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03C6D" w14:textId="22A2D352" w:rsidR="0005068D" w:rsidRPr="0005068D" w:rsidRDefault="0005068D" w:rsidP="0005068D">
      <w:pPr>
        <w:pStyle w:val="3GPPHeader"/>
        <w:spacing w:after="0"/>
        <w:rPr>
          <w:bCs/>
        </w:rPr>
      </w:pPr>
      <w:bookmarkStart w:id="0" w:name="_Hlk145670493"/>
      <w:bookmarkStart w:id="1" w:name="historyclause"/>
      <w:r w:rsidRPr="0005068D">
        <w:rPr>
          <w:bCs/>
        </w:rPr>
        <w:t>3GPP TSG RAN WG1 #12</w:t>
      </w:r>
      <w:r w:rsidRPr="0005068D">
        <w:rPr>
          <w:rFonts w:hint="eastAsia"/>
          <w:bCs/>
        </w:rPr>
        <w:t>3</w:t>
      </w:r>
      <w:r w:rsidRPr="0005068D">
        <w:rPr>
          <w:bCs/>
        </w:rPr>
        <w:tab/>
        <w:t>R1-</w:t>
      </w:r>
      <w:r w:rsidR="00F25BD0" w:rsidRPr="00F25BD0">
        <w:t xml:space="preserve"> </w:t>
      </w:r>
      <w:r w:rsidR="00F25BD0" w:rsidRPr="00F25BD0">
        <w:rPr>
          <w:bCs/>
        </w:rPr>
        <w:t>2509110</w:t>
      </w:r>
    </w:p>
    <w:p w14:paraId="0FDB039B" w14:textId="77777777" w:rsidR="0005068D" w:rsidRPr="0005068D" w:rsidRDefault="0005068D" w:rsidP="0005068D">
      <w:pPr>
        <w:pStyle w:val="3GPPHeader"/>
        <w:spacing w:after="0"/>
        <w:rPr>
          <w:bCs/>
        </w:rPr>
      </w:pPr>
      <w:r w:rsidRPr="0005068D">
        <w:rPr>
          <w:rFonts w:hint="eastAsia"/>
          <w:bCs/>
        </w:rPr>
        <w:t>Dallas</w:t>
      </w:r>
      <w:r w:rsidRPr="0005068D">
        <w:rPr>
          <w:bCs/>
        </w:rPr>
        <w:t xml:space="preserve">, </w:t>
      </w:r>
      <w:r w:rsidRPr="0005068D">
        <w:rPr>
          <w:rFonts w:hint="eastAsia"/>
          <w:bCs/>
        </w:rPr>
        <w:t>USA</w:t>
      </w:r>
      <w:r w:rsidRPr="0005068D">
        <w:rPr>
          <w:bCs/>
        </w:rPr>
        <w:t xml:space="preserve">, </w:t>
      </w:r>
      <w:r w:rsidRPr="0005068D">
        <w:rPr>
          <w:rFonts w:hint="eastAsia"/>
          <w:bCs/>
        </w:rPr>
        <w:t>Nov 17th</w:t>
      </w:r>
      <w:r w:rsidRPr="0005068D">
        <w:rPr>
          <w:bCs/>
        </w:rPr>
        <w:t xml:space="preserve"> – 21st, 2025</w:t>
      </w:r>
    </w:p>
    <w:bookmarkEnd w:id="0"/>
    <w:p w14:paraId="1D2B19C7" w14:textId="77777777" w:rsidR="0015322C" w:rsidRDefault="0015322C" w:rsidP="004E6BCE">
      <w:pPr>
        <w:pStyle w:val="3GPPHeader"/>
        <w:rPr>
          <w:sz w:val="22"/>
        </w:rPr>
      </w:pPr>
    </w:p>
    <w:p w14:paraId="4D621B90" w14:textId="7C2471B5" w:rsidR="004E6BCE" w:rsidRPr="00A94B23" w:rsidRDefault="004E6BCE" w:rsidP="004E6BCE">
      <w:pPr>
        <w:pStyle w:val="3GPPHeader"/>
        <w:rPr>
          <w:sz w:val="22"/>
        </w:rPr>
      </w:pPr>
      <w:r w:rsidRPr="00A94B23">
        <w:rPr>
          <w:sz w:val="22"/>
        </w:rPr>
        <w:t>Agenda Item:</w:t>
      </w:r>
      <w:r w:rsidRPr="00A94B23">
        <w:rPr>
          <w:sz w:val="22"/>
        </w:rPr>
        <w:tab/>
      </w:r>
      <w:r w:rsidR="00A974A5">
        <w:rPr>
          <w:sz w:val="22"/>
        </w:rPr>
        <w:t>11.3.1</w:t>
      </w:r>
    </w:p>
    <w:p w14:paraId="47C84DB6" w14:textId="77777777" w:rsidR="004E6BCE" w:rsidRPr="00A94B23" w:rsidRDefault="004E6BCE" w:rsidP="004E6BCE">
      <w:pPr>
        <w:pStyle w:val="3GPPHeader"/>
        <w:rPr>
          <w:sz w:val="22"/>
        </w:rPr>
      </w:pPr>
      <w:r w:rsidRPr="00A94B23">
        <w:rPr>
          <w:sz w:val="22"/>
        </w:rPr>
        <w:t>Source:</w:t>
      </w:r>
      <w:r w:rsidRPr="00A94B23">
        <w:rPr>
          <w:sz w:val="22"/>
        </w:rPr>
        <w:tab/>
        <w:t>Apple</w:t>
      </w:r>
    </w:p>
    <w:p w14:paraId="6A5A1642" w14:textId="31CF34A4" w:rsidR="004E6BCE" w:rsidRPr="00A94B23" w:rsidRDefault="004E6BCE" w:rsidP="004E6BCE">
      <w:pPr>
        <w:pStyle w:val="3GPPHeader"/>
        <w:ind w:left="1701" w:hanging="1701"/>
        <w:rPr>
          <w:sz w:val="22"/>
        </w:rPr>
      </w:pPr>
      <w:r w:rsidRPr="00A94B23">
        <w:rPr>
          <w:sz w:val="22"/>
        </w:rPr>
        <w:t>Title:</w:t>
      </w:r>
      <w:r w:rsidRPr="00A94B23">
        <w:rPr>
          <w:sz w:val="22"/>
        </w:rPr>
        <w:tab/>
      </w:r>
      <w:r w:rsidR="007C10C9" w:rsidRPr="007C10C9">
        <w:rPr>
          <w:sz w:val="22"/>
        </w:rPr>
        <w:t>Waveforms for 6GR air interface</w:t>
      </w:r>
    </w:p>
    <w:p w14:paraId="1D14C555" w14:textId="77777777" w:rsidR="004E6BCE" w:rsidRPr="00A94B23" w:rsidRDefault="004E6BCE" w:rsidP="004E6BCE">
      <w:pPr>
        <w:pStyle w:val="3GPPHeader"/>
        <w:rPr>
          <w:sz w:val="22"/>
        </w:rPr>
      </w:pPr>
      <w:r w:rsidRPr="00A94B23">
        <w:rPr>
          <w:sz w:val="22"/>
        </w:rPr>
        <w:t>Document for:</w:t>
      </w:r>
      <w:r w:rsidRPr="00A94B23">
        <w:rPr>
          <w:sz w:val="22"/>
        </w:rPr>
        <w:tab/>
        <w:t>Discussion</w:t>
      </w:r>
    </w:p>
    <w:p w14:paraId="0207DB43" w14:textId="77777777" w:rsidR="00D46431" w:rsidRPr="003E244D" w:rsidRDefault="00D46431" w:rsidP="00D309CC">
      <w:pPr>
        <w:pStyle w:val="CH"/>
        <w:rPr>
          <w:b w:val="0"/>
          <w:lang w:val="en-US"/>
        </w:rPr>
      </w:pPr>
    </w:p>
    <w:p w14:paraId="0273524A" w14:textId="77777777" w:rsidR="008E7986" w:rsidRDefault="008E7986" w:rsidP="008E7986">
      <w:pPr>
        <w:pStyle w:val="Heading1"/>
        <w:rPr>
          <w:lang w:val="en-US"/>
        </w:rPr>
      </w:pPr>
      <w:r w:rsidRPr="003E244D">
        <w:rPr>
          <w:lang w:val="en-US"/>
        </w:rPr>
        <w:t>1</w:t>
      </w:r>
      <w:r w:rsidRPr="003E244D">
        <w:rPr>
          <w:lang w:val="en-US"/>
        </w:rPr>
        <w:tab/>
        <w:t xml:space="preserve">Introduction </w:t>
      </w:r>
    </w:p>
    <w:p w14:paraId="24BB8CB0" w14:textId="6E08C83F" w:rsidR="00246881" w:rsidRPr="00301D3C" w:rsidRDefault="000F3A3E" w:rsidP="00301D3C">
      <w:pPr>
        <w:jc w:val="both"/>
        <w:rPr>
          <w:lang w:val="en-US"/>
        </w:rPr>
      </w:pPr>
      <w:r w:rsidRPr="00301D3C">
        <w:rPr>
          <w:lang w:val="en-US"/>
        </w:rPr>
        <w:t xml:space="preserve">Waveform design is fundamental </w:t>
      </w:r>
      <w:r w:rsidR="00F73814" w:rsidRPr="00301D3C">
        <w:rPr>
          <w:lang w:val="en-US"/>
        </w:rPr>
        <w:t xml:space="preserve">in </w:t>
      </w:r>
      <w:r w:rsidRPr="00301D3C">
        <w:rPr>
          <w:lang w:val="en-US"/>
        </w:rPr>
        <w:t>meeting the diverse requirements of 6G, including wideband coverage</w:t>
      </w:r>
      <w:r w:rsidR="00E17A3D" w:rsidRPr="00301D3C">
        <w:rPr>
          <w:lang w:val="en-US"/>
        </w:rPr>
        <w:t xml:space="preserve"> </w:t>
      </w:r>
      <w:r w:rsidRPr="00301D3C">
        <w:rPr>
          <w:lang w:val="en-US"/>
        </w:rPr>
        <w:t xml:space="preserve">and stringent </w:t>
      </w:r>
      <w:r w:rsidR="007C10C9" w:rsidRPr="00301D3C">
        <w:rPr>
          <w:lang w:val="en-US"/>
        </w:rPr>
        <w:t xml:space="preserve">power </w:t>
      </w:r>
      <w:r w:rsidRPr="00301D3C">
        <w:rPr>
          <w:lang w:val="en-US"/>
        </w:rPr>
        <w:t xml:space="preserve">efficiency. While CP-OFDM and DFT-s-OFDM serve as proven baselines in 5G NR, they confront challenges such as high peak-to-average power ratio (PAPR), spectral leakage, mobility impairments, and sensitivity to RF non-idealities. This contribution revisits waveform </w:t>
      </w:r>
      <w:r w:rsidR="00F73814" w:rsidRPr="00301D3C">
        <w:rPr>
          <w:lang w:val="en-US"/>
        </w:rPr>
        <w:t xml:space="preserve">design </w:t>
      </w:r>
      <w:r w:rsidRPr="00301D3C">
        <w:rPr>
          <w:lang w:val="en-US"/>
        </w:rPr>
        <w:t xml:space="preserve">and proposes enhanced schemes to address these limitations </w:t>
      </w:r>
      <w:r w:rsidR="00F73814" w:rsidRPr="00301D3C">
        <w:rPr>
          <w:lang w:val="en-US"/>
        </w:rPr>
        <w:t xml:space="preserve">for the </w:t>
      </w:r>
      <w:r w:rsidRPr="00301D3C">
        <w:rPr>
          <w:lang w:val="en-US"/>
        </w:rPr>
        <w:t>6G systems</w:t>
      </w:r>
    </w:p>
    <w:p w14:paraId="5958EF7D" w14:textId="01DB3306" w:rsidR="001709B6" w:rsidRPr="001709B6" w:rsidRDefault="008E7986" w:rsidP="001709B6">
      <w:pPr>
        <w:pStyle w:val="Heading1"/>
        <w:rPr>
          <w:lang w:val="en-US"/>
        </w:rPr>
      </w:pPr>
      <w:r w:rsidRPr="003E244D">
        <w:rPr>
          <w:lang w:val="en-US"/>
        </w:rPr>
        <w:t>2</w:t>
      </w:r>
      <w:r w:rsidRPr="003E244D">
        <w:rPr>
          <w:lang w:val="en-US"/>
        </w:rPr>
        <w:tab/>
      </w:r>
      <w:r w:rsidR="003A5AB5">
        <w:rPr>
          <w:lang w:val="en-US"/>
        </w:rPr>
        <w:t>Low PAPR Waveforms</w:t>
      </w:r>
    </w:p>
    <w:p w14:paraId="0736D9C1" w14:textId="2687A166" w:rsidR="003168D6" w:rsidRDefault="00F821FC" w:rsidP="009D502A">
      <w:pPr>
        <w:pStyle w:val="Heading2"/>
        <w:rPr>
          <w:lang w:val="en-US"/>
        </w:rPr>
      </w:pPr>
      <w:r>
        <w:rPr>
          <w:lang w:val="en-US"/>
        </w:rPr>
        <w:t>2.1</w:t>
      </w:r>
      <w:r w:rsidR="004D5EAC">
        <w:rPr>
          <w:lang w:val="en-US"/>
        </w:rPr>
        <w:tab/>
      </w:r>
      <w:r w:rsidR="003A5AB5">
        <w:rPr>
          <w:lang w:val="en-US"/>
        </w:rPr>
        <w:t>Motivation</w:t>
      </w:r>
    </w:p>
    <w:p w14:paraId="7DA4FA52" w14:textId="5E058804" w:rsidR="00C543CA" w:rsidRPr="00301D3C" w:rsidRDefault="00C543CA" w:rsidP="00301D3C">
      <w:pPr>
        <w:jc w:val="both"/>
      </w:pPr>
      <w:r w:rsidRPr="00301D3C">
        <w:t>In RAN1 #122, the following agreements were reached</w:t>
      </w:r>
      <w:r w:rsidR="004272CB">
        <w:t xml:space="preserve"> [3]</w:t>
      </w:r>
    </w:p>
    <w:tbl>
      <w:tblPr>
        <w:tblStyle w:val="TableGrid"/>
        <w:tblW w:w="0" w:type="auto"/>
        <w:tblLook w:val="04A0" w:firstRow="1" w:lastRow="0" w:firstColumn="1" w:lastColumn="0" w:noHBand="0" w:noVBand="1"/>
      </w:tblPr>
      <w:tblGrid>
        <w:gridCol w:w="9631"/>
      </w:tblGrid>
      <w:tr w:rsidR="00C543CA" w:rsidRPr="00301D3C" w14:paraId="2B5B9FB1" w14:textId="77777777" w:rsidTr="00C543CA">
        <w:tc>
          <w:tcPr>
            <w:tcW w:w="9631" w:type="dxa"/>
          </w:tcPr>
          <w:p w14:paraId="118A09B8" w14:textId="4EBB7408" w:rsidR="00C543CA" w:rsidRPr="00301D3C" w:rsidRDefault="00C543CA" w:rsidP="00301D3C">
            <w:pPr>
              <w:jc w:val="both"/>
              <w:rPr>
                <w:rFonts w:eastAsia="DengXian"/>
                <w:lang w:val="en-US" w:eastAsia="zh-CN"/>
              </w:rPr>
            </w:pPr>
            <w:r w:rsidRPr="00301D3C">
              <w:rPr>
                <w:highlight w:val="green"/>
              </w:rPr>
              <w:t>Agreement</w:t>
            </w:r>
            <w:r w:rsidRPr="00301D3C">
              <w:t xml:space="preserve"> </w:t>
            </w:r>
          </w:p>
          <w:p w14:paraId="77A39488" w14:textId="77777777" w:rsidR="00C543CA" w:rsidRPr="00301D3C" w:rsidRDefault="00C543CA" w:rsidP="00301D3C">
            <w:pPr>
              <w:jc w:val="both"/>
              <w:rPr>
                <w:rFonts w:eastAsia="DengXian"/>
                <w:lang w:eastAsia="zh-CN"/>
              </w:rPr>
            </w:pPr>
            <w:r w:rsidRPr="00301D3C">
              <w:t xml:space="preserve">CP-OFDM </w:t>
            </w:r>
            <w:r w:rsidRPr="00301D3C">
              <w:rPr>
                <w:rFonts w:eastAsia="DengXian"/>
                <w:lang w:eastAsia="zh-CN"/>
              </w:rPr>
              <w:t>and</w:t>
            </w:r>
            <w:r w:rsidRPr="00301D3C">
              <w:t xml:space="preserve"> DFT-s-OFDM waveforms as defined in 5G NR </w:t>
            </w:r>
            <w:r w:rsidRPr="00301D3C">
              <w:rPr>
                <w:rFonts w:eastAsia="DengXian"/>
                <w:lang w:eastAsia="zh-CN"/>
              </w:rPr>
              <w:t xml:space="preserve">are supported as the basis </w:t>
            </w:r>
            <w:r w:rsidRPr="00301D3C">
              <w:t>for 6GR for uplink</w:t>
            </w:r>
          </w:p>
          <w:p w14:paraId="59862A8D" w14:textId="77777777" w:rsidR="00C543CA" w:rsidRPr="00301D3C" w:rsidRDefault="00C543CA" w:rsidP="00301D3C">
            <w:pPr>
              <w:pStyle w:val="ListParagraph"/>
              <w:numPr>
                <w:ilvl w:val="0"/>
                <w:numId w:val="38"/>
              </w:numPr>
              <w:overflowPunct w:val="0"/>
              <w:autoSpaceDE w:val="0"/>
              <w:autoSpaceDN w:val="0"/>
              <w:adjustRightInd w:val="0"/>
              <w:contextualSpacing/>
              <w:jc w:val="both"/>
              <w:textAlignment w:val="baseline"/>
              <w:rPr>
                <w:rFonts w:ascii="Times New Roman" w:hAnsi="Times New Roman"/>
                <w:sz w:val="24"/>
                <w:szCs w:val="24"/>
              </w:rPr>
            </w:pPr>
            <w:r w:rsidRPr="00301D3C">
              <w:rPr>
                <w:rFonts w:ascii="Times New Roman" w:hAnsi="Times New Roman"/>
                <w:sz w:val="24"/>
                <w:szCs w:val="24"/>
              </w:rPr>
              <w:t>Enhancements/modifications on CP-OFDM/DFT-s-OFDM will be studied as potential additions</w:t>
            </w:r>
          </w:p>
          <w:p w14:paraId="0B1B5AE3" w14:textId="77777777" w:rsidR="00C543CA" w:rsidRPr="00301D3C" w:rsidRDefault="00C543CA" w:rsidP="00301D3C">
            <w:pPr>
              <w:pStyle w:val="ListParagraph"/>
              <w:numPr>
                <w:ilvl w:val="0"/>
                <w:numId w:val="38"/>
              </w:numPr>
              <w:overflowPunct w:val="0"/>
              <w:autoSpaceDE w:val="0"/>
              <w:autoSpaceDN w:val="0"/>
              <w:adjustRightInd w:val="0"/>
              <w:contextualSpacing/>
              <w:jc w:val="both"/>
              <w:textAlignment w:val="baseline"/>
              <w:rPr>
                <w:rFonts w:ascii="Times New Roman" w:hAnsi="Times New Roman"/>
                <w:sz w:val="24"/>
                <w:szCs w:val="24"/>
              </w:rPr>
            </w:pPr>
            <w:r w:rsidRPr="00301D3C">
              <w:rPr>
                <w:rFonts w:ascii="Times New Roman" w:eastAsia="DengXian" w:hAnsi="Times New Roman"/>
                <w:sz w:val="24"/>
                <w:szCs w:val="24"/>
                <w:lang w:eastAsia="zh-CN"/>
              </w:rPr>
              <w:t>Other OFDM based waveforms are not precluded.</w:t>
            </w:r>
          </w:p>
          <w:p w14:paraId="21E8062F" w14:textId="77777777" w:rsidR="00C543CA" w:rsidRPr="00301D3C" w:rsidRDefault="00C543CA" w:rsidP="00301D3C">
            <w:pPr>
              <w:jc w:val="both"/>
            </w:pPr>
          </w:p>
          <w:p w14:paraId="0B8C74D9" w14:textId="77777777" w:rsidR="00C543CA" w:rsidRPr="00301D3C" w:rsidRDefault="00C543CA" w:rsidP="00301D3C">
            <w:pPr>
              <w:jc w:val="both"/>
              <w:rPr>
                <w:highlight w:val="green"/>
              </w:rPr>
            </w:pPr>
            <w:r w:rsidRPr="00301D3C">
              <w:rPr>
                <w:highlight w:val="green"/>
              </w:rPr>
              <w:t>Agreement</w:t>
            </w:r>
          </w:p>
          <w:p w14:paraId="266B68D3" w14:textId="77777777" w:rsidR="00C543CA" w:rsidRPr="00301D3C" w:rsidRDefault="00C543CA" w:rsidP="00301D3C">
            <w:pPr>
              <w:jc w:val="both"/>
            </w:pPr>
            <w:r w:rsidRPr="00301D3C">
              <w:t>CP-OFDM waveform as defined in 5G NR is supported as the basis for 6GR for downlink</w:t>
            </w:r>
          </w:p>
          <w:p w14:paraId="01A11EC7" w14:textId="77777777" w:rsidR="00C543CA" w:rsidRPr="00301D3C" w:rsidRDefault="00C543CA" w:rsidP="00301D3C">
            <w:pPr>
              <w:numPr>
                <w:ilvl w:val="0"/>
                <w:numId w:val="39"/>
              </w:numPr>
              <w:contextualSpacing/>
              <w:jc w:val="both"/>
            </w:pPr>
            <w:r w:rsidRPr="00301D3C">
              <w:t>Enhancements/modifications on CP-OFDM will be studied as potential additions</w:t>
            </w:r>
          </w:p>
          <w:p w14:paraId="1D266DA5" w14:textId="77777777" w:rsidR="00C543CA" w:rsidRPr="00301D3C" w:rsidRDefault="00C543CA" w:rsidP="00301D3C">
            <w:pPr>
              <w:numPr>
                <w:ilvl w:val="0"/>
                <w:numId w:val="39"/>
              </w:numPr>
              <w:contextualSpacing/>
              <w:jc w:val="both"/>
            </w:pPr>
            <w:r w:rsidRPr="00301D3C">
              <w:t xml:space="preserve">DFT-s-OFDM or any other OFDM-based waveform will be studied as a </w:t>
            </w:r>
            <w:r w:rsidRPr="00301D3C">
              <w:rPr>
                <w:rFonts w:eastAsia="DengXian"/>
                <w:lang w:eastAsia="zh-CN"/>
              </w:rPr>
              <w:t xml:space="preserve">potential </w:t>
            </w:r>
            <w:r w:rsidRPr="00301D3C">
              <w:t>additional waveform for downlink</w:t>
            </w:r>
          </w:p>
          <w:p w14:paraId="66491301" w14:textId="77777777" w:rsidR="00C543CA" w:rsidRPr="00301D3C" w:rsidRDefault="00C543CA" w:rsidP="00301D3C">
            <w:pPr>
              <w:contextualSpacing/>
              <w:jc w:val="both"/>
            </w:pPr>
            <w:r w:rsidRPr="00301D3C">
              <w:t>Note: proponents to identify at least the target use cases, signals/channels to use the waveform, and how the proposal is intended (if applicable) to support multiplexing with CP-OFDM, including MRSS, and how multi-user multiplexing is supported</w:t>
            </w:r>
            <w:r w:rsidRPr="00301D3C">
              <w:rPr>
                <w:rFonts w:eastAsia="DengXian"/>
                <w:lang w:eastAsia="zh-CN"/>
              </w:rPr>
              <w:t>, etc</w:t>
            </w:r>
            <w:r w:rsidRPr="00301D3C">
              <w:t>.</w:t>
            </w:r>
          </w:p>
          <w:p w14:paraId="7648B06B" w14:textId="77777777" w:rsidR="00C543CA" w:rsidRPr="00301D3C" w:rsidRDefault="00C543CA" w:rsidP="00301D3C">
            <w:pPr>
              <w:jc w:val="both"/>
            </w:pPr>
          </w:p>
          <w:p w14:paraId="28BFE0A0" w14:textId="283E3A20" w:rsidR="00C543CA" w:rsidRPr="00301D3C" w:rsidRDefault="00C543CA" w:rsidP="00301D3C">
            <w:pPr>
              <w:jc w:val="both"/>
            </w:pPr>
            <w:r w:rsidRPr="00301D3C">
              <w:rPr>
                <w:rFonts w:hint="eastAsia"/>
              </w:rPr>
              <w:t>Note:</w:t>
            </w:r>
          </w:p>
          <w:p w14:paraId="64191517" w14:textId="77777777" w:rsidR="00C543CA" w:rsidRPr="00301D3C" w:rsidRDefault="00C543CA" w:rsidP="00301D3C">
            <w:pPr>
              <w:jc w:val="both"/>
            </w:pPr>
            <w:r w:rsidRPr="00301D3C">
              <w:t>Proponents are encouraged to provide more detailed information on their proposals for the next meeting, e.g.:</w:t>
            </w:r>
          </w:p>
          <w:p w14:paraId="314B11B0" w14:textId="77777777" w:rsidR="00C543CA" w:rsidRPr="00301D3C" w:rsidRDefault="00C543CA" w:rsidP="00301D3C">
            <w:pPr>
              <w:jc w:val="both"/>
            </w:pPr>
            <w:r w:rsidRPr="00301D3C">
              <w:t>Proponents to characterize the main motivation for modification/additional waveform proposals:</w:t>
            </w:r>
          </w:p>
          <w:p w14:paraId="27F249DB" w14:textId="77777777" w:rsidR="00C543CA" w:rsidRPr="00301D3C" w:rsidRDefault="00C543CA" w:rsidP="00301D3C">
            <w:pPr>
              <w:numPr>
                <w:ilvl w:val="0"/>
                <w:numId w:val="40"/>
              </w:numPr>
              <w:jc w:val="both"/>
            </w:pPr>
            <w:r w:rsidRPr="00301D3C">
              <w:t>Targeted link direction, i.e. DL, UL or both</w:t>
            </w:r>
          </w:p>
          <w:p w14:paraId="150823E3" w14:textId="77777777" w:rsidR="00C543CA" w:rsidRPr="00301D3C" w:rsidRDefault="00C543CA" w:rsidP="00301D3C">
            <w:pPr>
              <w:numPr>
                <w:ilvl w:val="0"/>
                <w:numId w:val="40"/>
              </w:numPr>
              <w:jc w:val="both"/>
            </w:pPr>
            <w:r w:rsidRPr="00301D3C">
              <w:t>Targeted use case (e.g. NTN, specific frequency range, etc.), if any</w:t>
            </w:r>
          </w:p>
          <w:p w14:paraId="74558052" w14:textId="77777777" w:rsidR="00C543CA" w:rsidRPr="00301D3C" w:rsidRDefault="00C543CA" w:rsidP="00301D3C">
            <w:pPr>
              <w:numPr>
                <w:ilvl w:val="0"/>
                <w:numId w:val="40"/>
              </w:numPr>
              <w:jc w:val="both"/>
            </w:pPr>
            <w:r w:rsidRPr="00301D3C">
              <w:t xml:space="preserve">Potential motivations metrics used, and quantified gains for a proposal, e.g. </w:t>
            </w:r>
          </w:p>
          <w:p w14:paraId="0F28C739" w14:textId="77777777" w:rsidR="00C543CA" w:rsidRPr="00301D3C" w:rsidRDefault="00C543CA" w:rsidP="00301D3C">
            <w:pPr>
              <w:numPr>
                <w:ilvl w:val="1"/>
                <w:numId w:val="40"/>
              </w:numPr>
              <w:jc w:val="both"/>
            </w:pPr>
            <w:r w:rsidRPr="00301D3C">
              <w:t>Coverage</w:t>
            </w:r>
          </w:p>
          <w:p w14:paraId="2A6F8BBB" w14:textId="77777777" w:rsidR="00C543CA" w:rsidRPr="00301D3C" w:rsidRDefault="00C543CA" w:rsidP="00301D3C">
            <w:pPr>
              <w:numPr>
                <w:ilvl w:val="1"/>
                <w:numId w:val="40"/>
              </w:numPr>
              <w:jc w:val="both"/>
            </w:pPr>
            <w:r w:rsidRPr="00301D3C">
              <w:lastRenderedPageBreak/>
              <w:t>Network energy efficiency</w:t>
            </w:r>
          </w:p>
          <w:p w14:paraId="14505D5A" w14:textId="77777777" w:rsidR="00C543CA" w:rsidRPr="00301D3C" w:rsidRDefault="00C543CA" w:rsidP="00301D3C">
            <w:pPr>
              <w:numPr>
                <w:ilvl w:val="1"/>
                <w:numId w:val="40"/>
              </w:numPr>
              <w:jc w:val="both"/>
            </w:pPr>
            <w:r w:rsidRPr="00301D3C">
              <w:t>UE energy efficiency</w:t>
            </w:r>
          </w:p>
          <w:p w14:paraId="6A1A060E" w14:textId="77777777" w:rsidR="00C543CA" w:rsidRPr="00301D3C" w:rsidRDefault="00C543CA" w:rsidP="00301D3C">
            <w:pPr>
              <w:numPr>
                <w:ilvl w:val="1"/>
                <w:numId w:val="40"/>
              </w:numPr>
              <w:jc w:val="both"/>
            </w:pPr>
            <w:r w:rsidRPr="00301D3C">
              <w:t>Spectral efficiency</w:t>
            </w:r>
          </w:p>
          <w:p w14:paraId="0367486B" w14:textId="77777777" w:rsidR="00C543CA" w:rsidRPr="00301D3C" w:rsidRDefault="00C543CA" w:rsidP="00301D3C">
            <w:pPr>
              <w:numPr>
                <w:ilvl w:val="1"/>
                <w:numId w:val="40"/>
              </w:numPr>
              <w:jc w:val="both"/>
            </w:pPr>
            <w:r w:rsidRPr="00301D3C">
              <w:t>High speed tolerance</w:t>
            </w:r>
          </w:p>
          <w:p w14:paraId="2C51D19E" w14:textId="77777777" w:rsidR="00C543CA" w:rsidRPr="00301D3C" w:rsidRDefault="00C543CA" w:rsidP="00301D3C">
            <w:pPr>
              <w:numPr>
                <w:ilvl w:val="1"/>
                <w:numId w:val="40"/>
              </w:numPr>
              <w:jc w:val="both"/>
            </w:pPr>
            <w:r w:rsidRPr="00301D3C">
              <w:t>Scheduling flexibility</w:t>
            </w:r>
          </w:p>
          <w:p w14:paraId="59E35C56" w14:textId="77777777" w:rsidR="00C543CA" w:rsidRPr="00301D3C" w:rsidRDefault="00C543CA" w:rsidP="00301D3C">
            <w:pPr>
              <w:numPr>
                <w:ilvl w:val="1"/>
                <w:numId w:val="40"/>
              </w:numPr>
              <w:jc w:val="both"/>
            </w:pPr>
            <w:r w:rsidRPr="00301D3C">
              <w:t>Integration with ISAC</w:t>
            </w:r>
          </w:p>
          <w:p w14:paraId="025A2317" w14:textId="77777777" w:rsidR="00C543CA" w:rsidRPr="00301D3C" w:rsidRDefault="00C543CA" w:rsidP="00301D3C">
            <w:pPr>
              <w:jc w:val="both"/>
            </w:pPr>
            <w:r w:rsidRPr="00301D3C">
              <w:t>Proponents provide information on the following aspects, if applicable</w:t>
            </w:r>
          </w:p>
          <w:p w14:paraId="5700E6A5" w14:textId="77777777" w:rsidR="00C543CA" w:rsidRPr="00301D3C" w:rsidRDefault="00C543CA" w:rsidP="00301D3C">
            <w:pPr>
              <w:numPr>
                <w:ilvl w:val="0"/>
                <w:numId w:val="41"/>
              </w:numPr>
              <w:jc w:val="both"/>
            </w:pPr>
            <w:r w:rsidRPr="00301D3C">
              <w:t>MRSS compatibility</w:t>
            </w:r>
          </w:p>
          <w:p w14:paraId="589D381C" w14:textId="77777777" w:rsidR="00C543CA" w:rsidRPr="00301D3C" w:rsidRDefault="00C543CA" w:rsidP="00301D3C">
            <w:pPr>
              <w:numPr>
                <w:ilvl w:val="0"/>
                <w:numId w:val="41"/>
              </w:numPr>
              <w:jc w:val="both"/>
            </w:pPr>
            <w:r w:rsidRPr="00301D3C">
              <w:t xml:space="preserve">Target channels/signals, e.g. all channels, </w:t>
            </w:r>
            <w:proofErr w:type="spellStart"/>
            <w:r w:rsidRPr="00301D3C">
              <w:t>PxSCH</w:t>
            </w:r>
            <w:proofErr w:type="spellEnd"/>
            <w:r w:rsidRPr="00301D3C">
              <w:t xml:space="preserve"> only, etc.</w:t>
            </w:r>
          </w:p>
          <w:p w14:paraId="227E77CB" w14:textId="77777777" w:rsidR="00C543CA" w:rsidRPr="00301D3C" w:rsidRDefault="00C543CA" w:rsidP="00301D3C">
            <w:pPr>
              <w:numPr>
                <w:ilvl w:val="0"/>
                <w:numId w:val="41"/>
              </w:numPr>
              <w:jc w:val="both"/>
            </w:pPr>
            <w:r w:rsidRPr="00301D3C">
              <w:t>MIMO (SU and MU-MIMO) compatibility</w:t>
            </w:r>
          </w:p>
          <w:p w14:paraId="68C6769E" w14:textId="77777777" w:rsidR="00C543CA" w:rsidRPr="00301D3C" w:rsidRDefault="00C543CA" w:rsidP="00301D3C">
            <w:pPr>
              <w:numPr>
                <w:ilvl w:val="0"/>
                <w:numId w:val="41"/>
              </w:numPr>
              <w:jc w:val="both"/>
            </w:pPr>
            <w:r w:rsidRPr="00301D3C">
              <w:t>Target modulations, and impact to other modulations, if applicable</w:t>
            </w:r>
          </w:p>
          <w:p w14:paraId="20C17D5E" w14:textId="77777777" w:rsidR="00C543CA" w:rsidRPr="00301D3C" w:rsidRDefault="00C543CA" w:rsidP="00301D3C">
            <w:pPr>
              <w:numPr>
                <w:ilvl w:val="0"/>
                <w:numId w:val="41"/>
              </w:numPr>
              <w:jc w:val="both"/>
            </w:pPr>
            <w:r w:rsidRPr="00301D3C">
              <w:t>Multi-user multiplexing/scheduling flexibility</w:t>
            </w:r>
          </w:p>
          <w:p w14:paraId="39F33D31" w14:textId="77777777" w:rsidR="00C543CA" w:rsidRPr="00301D3C" w:rsidRDefault="00C543CA" w:rsidP="00301D3C">
            <w:pPr>
              <w:numPr>
                <w:ilvl w:val="0"/>
                <w:numId w:val="41"/>
              </w:numPr>
              <w:jc w:val="both"/>
            </w:pPr>
            <w:r w:rsidRPr="00301D3C">
              <w:t>Multiplexing/coexistence with baseline waveforms</w:t>
            </w:r>
          </w:p>
          <w:p w14:paraId="437F4390" w14:textId="77777777" w:rsidR="00C543CA" w:rsidRPr="00301D3C" w:rsidRDefault="00C543CA" w:rsidP="00301D3C">
            <w:pPr>
              <w:numPr>
                <w:ilvl w:val="0"/>
                <w:numId w:val="41"/>
              </w:numPr>
              <w:jc w:val="both"/>
            </w:pPr>
            <w:r w:rsidRPr="00301D3C">
              <w:t xml:space="preserve">Impact on synchronization and initial access </w:t>
            </w:r>
          </w:p>
          <w:p w14:paraId="044FBF16" w14:textId="77777777" w:rsidR="00C543CA" w:rsidRPr="00301D3C" w:rsidRDefault="00C543CA" w:rsidP="00301D3C">
            <w:pPr>
              <w:numPr>
                <w:ilvl w:val="0"/>
                <w:numId w:val="41"/>
              </w:numPr>
              <w:jc w:val="both"/>
            </w:pPr>
            <w:r w:rsidRPr="00301D3C">
              <w:t>Expected specification impact</w:t>
            </w:r>
          </w:p>
          <w:p w14:paraId="46A7B871" w14:textId="02626552" w:rsidR="00C543CA" w:rsidRPr="00301D3C" w:rsidRDefault="00C543CA" w:rsidP="00301D3C">
            <w:pPr>
              <w:jc w:val="both"/>
            </w:pPr>
            <w:r w:rsidRPr="00301D3C">
              <w:t>Transmitter/receiver complexity and impact to power consumption</w:t>
            </w:r>
          </w:p>
        </w:tc>
      </w:tr>
    </w:tbl>
    <w:p w14:paraId="75D8C797" w14:textId="77777777" w:rsidR="00C543CA" w:rsidRPr="00301D3C" w:rsidRDefault="00C543CA" w:rsidP="00301D3C">
      <w:pPr>
        <w:jc w:val="both"/>
      </w:pPr>
    </w:p>
    <w:p w14:paraId="4838B99B" w14:textId="3D2412DA" w:rsidR="001709B6" w:rsidRDefault="001709B6" w:rsidP="00301D3C">
      <w:pPr>
        <w:jc w:val="both"/>
      </w:pPr>
      <w:r w:rsidRPr="00301D3C">
        <w:t xml:space="preserve">OFDM has been adopted since 4G </w:t>
      </w:r>
      <w:r w:rsidR="007C10C9" w:rsidRPr="00301D3C">
        <w:t xml:space="preserve">and </w:t>
      </w:r>
      <w:r w:rsidRPr="00301D3C">
        <w:t xml:space="preserve">is known to have high </w:t>
      </w:r>
      <w:r w:rsidR="007C10C9" w:rsidRPr="00301D3C">
        <w:t>Peak to Average Power Ratio (</w:t>
      </w:r>
      <w:r w:rsidRPr="00301D3C">
        <w:t>PAPR</w:t>
      </w:r>
      <w:r w:rsidR="007C10C9" w:rsidRPr="00301D3C">
        <w:t>)</w:t>
      </w:r>
      <w:r w:rsidRPr="00301D3C">
        <w:t xml:space="preserve">. DFT-s-OFDM </w:t>
      </w:r>
      <w:r w:rsidR="007C10C9" w:rsidRPr="00301D3C">
        <w:t xml:space="preserve">was </w:t>
      </w:r>
      <w:r w:rsidR="00F73814" w:rsidRPr="00301D3C">
        <w:t xml:space="preserve">introduced in </w:t>
      </w:r>
      <w:r w:rsidR="007C10C9" w:rsidRPr="00301D3C">
        <w:t xml:space="preserve">the </w:t>
      </w:r>
      <w:r w:rsidR="00F73814" w:rsidRPr="00301D3C">
        <w:t>uplink of 4</w:t>
      </w:r>
      <w:r w:rsidR="00FF00BD" w:rsidRPr="00301D3C">
        <w:t>G systems</w:t>
      </w:r>
      <w:r w:rsidR="00F73814" w:rsidRPr="00301D3C">
        <w:t xml:space="preserve"> and </w:t>
      </w:r>
      <w:r w:rsidR="007C10C9" w:rsidRPr="00301D3C">
        <w:t xml:space="preserve">carried over to </w:t>
      </w:r>
      <w:r w:rsidR="00FF00BD" w:rsidRPr="00301D3C">
        <w:t>the 5</w:t>
      </w:r>
      <w:r w:rsidR="007C10C9" w:rsidRPr="00301D3C">
        <w:t xml:space="preserve">G </w:t>
      </w:r>
      <w:r w:rsidR="00F73814" w:rsidRPr="00301D3C">
        <w:t xml:space="preserve">uplink </w:t>
      </w:r>
      <w:r w:rsidR="007C10C9" w:rsidRPr="00301D3C">
        <w:t>design</w:t>
      </w:r>
      <w:r w:rsidRPr="00301D3C">
        <w:t xml:space="preserve"> to address </w:t>
      </w:r>
      <w:r w:rsidR="00F73814" w:rsidRPr="00301D3C">
        <w:t xml:space="preserve">primarily </w:t>
      </w:r>
      <w:r w:rsidRPr="00301D3C">
        <w:t>the high PAPR issues of OFDM</w:t>
      </w:r>
      <w:r w:rsidR="00381448" w:rsidRPr="00301D3C">
        <w:t>.</w:t>
      </w:r>
      <w:r w:rsidR="000F3A3E" w:rsidRPr="00301D3C">
        <w:t xml:space="preserve"> </w:t>
      </w:r>
      <w:r w:rsidR="00F73814" w:rsidRPr="00301D3C">
        <w:t>A w</w:t>
      </w:r>
      <w:r w:rsidRPr="00301D3C">
        <w:t xml:space="preserve">aveform with high PAPR requires linear amplification with considerable power back-off to avoid saturation in power amplifiers. This reduces the overall power efficiency and increases the risk of nonlinear distortion in the transmitters. </w:t>
      </w:r>
    </w:p>
    <w:p w14:paraId="010F9777" w14:textId="77777777" w:rsidR="004272CB" w:rsidRPr="00301D3C" w:rsidRDefault="004272CB" w:rsidP="00301D3C">
      <w:pPr>
        <w:jc w:val="both"/>
      </w:pPr>
    </w:p>
    <w:p w14:paraId="6DDF6D00" w14:textId="13C30533" w:rsidR="001709B6" w:rsidRDefault="00FE4791" w:rsidP="00301D3C">
      <w:pPr>
        <w:jc w:val="both"/>
        <w:rPr>
          <w:b/>
          <w:bCs/>
        </w:rPr>
      </w:pPr>
      <w:r w:rsidRPr="00301D3C">
        <w:t>To mitigate those issues</w:t>
      </w:r>
      <w:r w:rsidR="00C543CA" w:rsidRPr="00301D3C">
        <w:t>,</w:t>
      </w:r>
      <w:r w:rsidRPr="00301D3C">
        <w:t xml:space="preserve"> some</w:t>
      </w:r>
      <w:r w:rsidR="001709B6" w:rsidRPr="00301D3C">
        <w:t xml:space="preserve"> RF and </w:t>
      </w:r>
      <w:r w:rsidR="007C10C9" w:rsidRPr="00301D3C">
        <w:t>Digital Front End (</w:t>
      </w:r>
      <w:r w:rsidR="00FF00BD" w:rsidRPr="00301D3C">
        <w:t>DFE)</w:t>
      </w:r>
      <w:r w:rsidR="007C10C9" w:rsidRPr="00301D3C">
        <w:t xml:space="preserve"> </w:t>
      </w:r>
      <w:r w:rsidR="001709B6" w:rsidRPr="00301D3C">
        <w:t>features (</w:t>
      </w:r>
      <w:r w:rsidRPr="00301D3C">
        <w:t xml:space="preserve">e.g., </w:t>
      </w:r>
      <w:r w:rsidR="001709B6" w:rsidRPr="00301D3C">
        <w:t>E</w:t>
      </w:r>
      <w:r w:rsidR="007C10C9" w:rsidRPr="00301D3C">
        <w:t xml:space="preserve">nvelope </w:t>
      </w:r>
      <w:r w:rsidR="001709B6" w:rsidRPr="00301D3C">
        <w:t>T</w:t>
      </w:r>
      <w:r w:rsidR="007C10C9" w:rsidRPr="00301D3C">
        <w:t>racking (ET)</w:t>
      </w:r>
      <w:r w:rsidR="001709B6" w:rsidRPr="00301D3C">
        <w:t xml:space="preserve">, </w:t>
      </w:r>
      <w:r w:rsidR="007C10C9" w:rsidRPr="00301D3C">
        <w:t>Digital Pre-Distortion (</w:t>
      </w:r>
      <w:r w:rsidR="001709B6" w:rsidRPr="00301D3C">
        <w:t>DPD</w:t>
      </w:r>
      <w:r w:rsidR="007C10C9" w:rsidRPr="00301D3C">
        <w:t>)</w:t>
      </w:r>
      <w:r w:rsidR="001709B6" w:rsidRPr="00301D3C">
        <w:t xml:space="preserve">, </w:t>
      </w:r>
      <w:r w:rsidR="007C10C9" w:rsidRPr="00301D3C">
        <w:t>and Crest Factor Reduction (</w:t>
      </w:r>
      <w:r w:rsidR="001709B6" w:rsidRPr="00301D3C">
        <w:t>CFR</w:t>
      </w:r>
      <w:r w:rsidR="007C10C9" w:rsidRPr="00301D3C">
        <w:t>)</w:t>
      </w:r>
      <w:r w:rsidR="001709B6" w:rsidRPr="00301D3C">
        <w:t>) with the high PAPR waveforms</w:t>
      </w:r>
      <w:r w:rsidRPr="00301D3C">
        <w:t xml:space="preserve"> are used</w:t>
      </w:r>
      <w:r w:rsidR="001709B6" w:rsidRPr="00301D3C">
        <w:t xml:space="preserve">. From </w:t>
      </w:r>
      <w:r w:rsidR="007C10C9" w:rsidRPr="00301D3C">
        <w:t xml:space="preserve">an </w:t>
      </w:r>
      <w:r w:rsidR="001709B6" w:rsidRPr="00301D3C">
        <w:t>RF implementation point of view, if we can achieve perfect ET and DPD, the nonlinear distortion before saturation</w:t>
      </w:r>
      <w:r w:rsidRPr="00301D3C">
        <w:t xml:space="preserve"> as well as</w:t>
      </w:r>
      <w:r w:rsidR="001709B6" w:rsidRPr="00301D3C">
        <w:t xml:space="preserve"> the PA efficiency </w:t>
      </w:r>
      <w:r w:rsidR="007C10C9" w:rsidRPr="00301D3C">
        <w:t xml:space="preserve">which are caused by high PAPR of the waveform </w:t>
      </w:r>
      <w:r w:rsidR="001709B6" w:rsidRPr="00301D3C">
        <w:t xml:space="preserve">will be completely </w:t>
      </w:r>
      <w:r w:rsidRPr="00301D3C">
        <w:t>resolved</w:t>
      </w:r>
      <w:r w:rsidR="001709B6" w:rsidRPr="00301D3C">
        <w:t xml:space="preserve">. However, there are implementation imperfectness and difficulties. </w:t>
      </w:r>
      <w:r w:rsidR="001709B6" w:rsidRPr="00301D3C">
        <w:rPr>
          <w:b/>
          <w:bCs/>
        </w:rPr>
        <w:t xml:space="preserve">Overall, a low PAPR waveform </w:t>
      </w:r>
      <w:r w:rsidR="002A70C3" w:rsidRPr="00301D3C">
        <w:rPr>
          <w:b/>
          <w:bCs/>
        </w:rPr>
        <w:t xml:space="preserve">is </w:t>
      </w:r>
      <w:r w:rsidR="001709B6" w:rsidRPr="00301D3C">
        <w:rPr>
          <w:b/>
          <w:bCs/>
        </w:rPr>
        <w:t>helpful to relax the burdens on the RF implementation aspect</w:t>
      </w:r>
      <w:r w:rsidR="002A70C3" w:rsidRPr="00301D3C">
        <w:rPr>
          <w:b/>
          <w:bCs/>
        </w:rPr>
        <w:t>s</w:t>
      </w:r>
      <w:r w:rsidR="001709B6" w:rsidRPr="00301D3C">
        <w:rPr>
          <w:b/>
          <w:bCs/>
        </w:rPr>
        <w:t>.</w:t>
      </w:r>
    </w:p>
    <w:p w14:paraId="6618C15A" w14:textId="77777777" w:rsidR="00F25BD0" w:rsidRPr="00301D3C" w:rsidRDefault="00F25BD0" w:rsidP="00301D3C">
      <w:pPr>
        <w:jc w:val="both"/>
        <w:rPr>
          <w:b/>
          <w:bCs/>
        </w:rPr>
      </w:pPr>
    </w:p>
    <w:p w14:paraId="4CF515E2" w14:textId="77777777" w:rsidR="004272CB" w:rsidRDefault="001709B6" w:rsidP="00301D3C">
      <w:pPr>
        <w:jc w:val="both"/>
      </w:pPr>
      <w:r w:rsidRPr="00301D3C">
        <w:t>On the other hand, even with perfect ET and DPD, the saturation power of PA (</w:t>
      </w:r>
      <w:proofErr w:type="spellStart"/>
      <w:r w:rsidRPr="00301D3C">
        <w:t>Psat</w:t>
      </w:r>
      <w:proofErr w:type="spellEnd"/>
      <w:r w:rsidRPr="00301D3C">
        <w:t xml:space="preserve">) is still limited, and clipping is unavoidable when we need to </w:t>
      </w:r>
      <w:r w:rsidR="00FF00BD" w:rsidRPr="00301D3C">
        <w:t>increase the</w:t>
      </w:r>
      <w:r w:rsidRPr="00301D3C">
        <w:t xml:space="preserve"> average output power higher in coverage limited scenario</w:t>
      </w:r>
      <w:r w:rsidR="0016657C" w:rsidRPr="00301D3C">
        <w:t>s</w:t>
      </w:r>
      <w:r w:rsidRPr="00301D3C">
        <w:t xml:space="preserve">. The </w:t>
      </w:r>
      <w:proofErr w:type="spellStart"/>
      <w:r w:rsidRPr="00301D3C">
        <w:t>Psat</w:t>
      </w:r>
      <w:proofErr w:type="spellEnd"/>
      <w:r w:rsidRPr="00301D3C">
        <w:t xml:space="preserve"> clipping causes distortion</w:t>
      </w:r>
      <w:r w:rsidR="00022FE4" w:rsidRPr="00301D3C">
        <w:t xml:space="preserve"> and </w:t>
      </w:r>
      <w:r w:rsidRPr="00301D3C">
        <w:t xml:space="preserve">higher </w:t>
      </w:r>
      <w:r w:rsidR="00022FE4" w:rsidRPr="00301D3C">
        <w:t>spectrum leakage. In particular</w:t>
      </w:r>
      <w:r w:rsidRPr="00301D3C">
        <w:t xml:space="preserve">, the sharp clipping creates </w:t>
      </w:r>
      <w:r w:rsidR="0016657C" w:rsidRPr="00301D3C">
        <w:t>undesired spectral components outside the intended signal band</w:t>
      </w:r>
      <w:r w:rsidRPr="00301D3C">
        <w:t xml:space="preserve"> and degrades the ACLR performance. The CFR methods by a combination of clipping and filtering, can balance the ACLR and EVM while reducing the PAPR, and hence allow higher average output power while having a tolerable increase of ACLR and EVM.</w:t>
      </w:r>
    </w:p>
    <w:p w14:paraId="6640623E" w14:textId="54AB5BFF" w:rsidR="001709B6" w:rsidRPr="00301D3C" w:rsidRDefault="001709B6" w:rsidP="00301D3C">
      <w:pPr>
        <w:jc w:val="both"/>
      </w:pPr>
      <w:r w:rsidRPr="00301D3C">
        <w:t xml:space="preserve"> </w:t>
      </w:r>
    </w:p>
    <w:p w14:paraId="4F05DECE" w14:textId="2E12DD29" w:rsidR="001709B6" w:rsidRDefault="00022FE4" w:rsidP="00301D3C">
      <w:pPr>
        <w:jc w:val="both"/>
      </w:pPr>
      <w:r w:rsidRPr="00301D3C">
        <w:t>However, even though t</w:t>
      </w:r>
      <w:r w:rsidR="001709B6" w:rsidRPr="00301D3C">
        <w:t xml:space="preserve">he CFR clipping and filtering method strikes a trade-off between ACLR, EVM and PAPR, </w:t>
      </w:r>
      <w:r w:rsidRPr="00301D3C">
        <w:t>it is a heuristic compromise in nature and</w:t>
      </w:r>
      <w:r w:rsidR="001709B6" w:rsidRPr="00301D3C">
        <w:t xml:space="preserve"> does not consider the intrinsic design of the waveform.</w:t>
      </w:r>
      <w:r w:rsidRPr="00301D3C">
        <w:t xml:space="preserve"> On the other hand, d</w:t>
      </w:r>
      <w:r w:rsidR="001709B6" w:rsidRPr="00301D3C">
        <w:t xml:space="preserve">irectly </w:t>
      </w:r>
      <w:r w:rsidR="001709B6" w:rsidRPr="00301D3C">
        <w:rPr>
          <w:b/>
          <w:bCs/>
        </w:rPr>
        <w:t>designing a low PAPR waveform</w:t>
      </w:r>
      <w:r w:rsidR="001709B6" w:rsidRPr="00301D3C">
        <w:t xml:space="preserve"> brings in another dimension for the </w:t>
      </w:r>
      <w:r w:rsidR="0016657C" w:rsidRPr="00301D3C">
        <w:t>optimization</w:t>
      </w:r>
      <w:r w:rsidR="001709B6" w:rsidRPr="00301D3C">
        <w:t xml:space="preserve">, and </w:t>
      </w:r>
      <w:r w:rsidR="001709B6" w:rsidRPr="00301D3C">
        <w:rPr>
          <w:b/>
          <w:bCs/>
        </w:rPr>
        <w:t>will provide the best trade-off between ACLR, PAPR, and spectral efficiency</w:t>
      </w:r>
      <w:r w:rsidR="001709B6" w:rsidRPr="00301D3C">
        <w:t>.</w:t>
      </w:r>
    </w:p>
    <w:p w14:paraId="44F0E476" w14:textId="77777777" w:rsidR="00F25BD0" w:rsidRPr="00301D3C" w:rsidRDefault="00F25BD0" w:rsidP="00301D3C">
      <w:pPr>
        <w:jc w:val="both"/>
      </w:pPr>
    </w:p>
    <w:p w14:paraId="2F416F76" w14:textId="77777777" w:rsidR="001709B6" w:rsidRPr="00301D3C" w:rsidRDefault="001709B6" w:rsidP="00301D3C">
      <w:pPr>
        <w:jc w:val="both"/>
      </w:pPr>
      <w:r w:rsidRPr="00301D3C">
        <w:t>In summary we can say that there are three main advantages of using Low PAPR Waveform:</w:t>
      </w:r>
    </w:p>
    <w:p w14:paraId="7C5DC78C" w14:textId="77777777" w:rsidR="001709B6" w:rsidRPr="00301D3C" w:rsidRDefault="001709B6" w:rsidP="001709B6">
      <w:pPr>
        <w:numPr>
          <w:ilvl w:val="1"/>
          <w:numId w:val="27"/>
        </w:numPr>
      </w:pPr>
      <w:r w:rsidRPr="00301D3C">
        <w:rPr>
          <w:b/>
          <w:bCs/>
        </w:rPr>
        <w:t>Mitigation of PA nonlinearity</w:t>
      </w:r>
      <w:r w:rsidRPr="00301D3C">
        <w:t xml:space="preserve"> — This can also be fully achieved through </w:t>
      </w:r>
      <w:r w:rsidRPr="00301D3C">
        <w:rPr>
          <w:i/>
          <w:iCs/>
          <w:u w:val="single"/>
        </w:rPr>
        <w:t>ideal</w:t>
      </w:r>
      <w:r w:rsidRPr="00301D3C">
        <w:t xml:space="preserve"> digital predistortion (DPD).</w:t>
      </w:r>
    </w:p>
    <w:p w14:paraId="34BD4337" w14:textId="77777777" w:rsidR="001709B6" w:rsidRPr="00301D3C" w:rsidRDefault="001709B6" w:rsidP="001709B6">
      <w:pPr>
        <w:numPr>
          <w:ilvl w:val="1"/>
          <w:numId w:val="27"/>
        </w:numPr>
      </w:pPr>
      <w:r w:rsidRPr="00301D3C">
        <w:rPr>
          <w:b/>
          <w:bCs/>
        </w:rPr>
        <w:t>Improved PA efficiency</w:t>
      </w:r>
      <w:r w:rsidRPr="00301D3C">
        <w:t xml:space="preserve"> — This can also be fully achieved with </w:t>
      </w:r>
      <w:r w:rsidRPr="00301D3C">
        <w:rPr>
          <w:i/>
          <w:iCs/>
          <w:u w:val="single"/>
        </w:rPr>
        <w:t>ideal</w:t>
      </w:r>
      <w:r w:rsidRPr="00301D3C">
        <w:t xml:space="preserve"> envelope tracking (ET) + DPD</w:t>
      </w:r>
    </w:p>
    <w:p w14:paraId="5BC86A79" w14:textId="77777777" w:rsidR="001709B6" w:rsidRPr="00301D3C" w:rsidRDefault="001709B6" w:rsidP="001709B6">
      <w:pPr>
        <w:numPr>
          <w:ilvl w:val="1"/>
          <w:numId w:val="27"/>
        </w:numPr>
      </w:pPr>
      <w:r w:rsidRPr="00301D3C">
        <w:rPr>
          <w:b/>
          <w:bCs/>
        </w:rPr>
        <w:lastRenderedPageBreak/>
        <w:t>Coverage enhancement</w:t>
      </w:r>
      <w:r w:rsidRPr="00301D3C">
        <w:t xml:space="preserve"> — This CANNOT be fully achieved with crest factor reduction (CFR) + ET/DPD</w:t>
      </w:r>
    </w:p>
    <w:p w14:paraId="2042ABC7" w14:textId="77777777" w:rsidR="001709B6" w:rsidRPr="00301D3C" w:rsidRDefault="001709B6" w:rsidP="001709B6"/>
    <w:p w14:paraId="7CA601F3" w14:textId="77777777" w:rsidR="001709B6" w:rsidRPr="00301D3C" w:rsidRDefault="001709B6" w:rsidP="001709B6"/>
    <w:p w14:paraId="5E58CABD" w14:textId="7DBCB810" w:rsidR="00301D3C" w:rsidRPr="00301D3C" w:rsidRDefault="00301D3C" w:rsidP="00301D3C">
      <w:pPr>
        <w:pStyle w:val="Caption"/>
        <w:keepNext/>
        <w:jc w:val="center"/>
        <w:rPr>
          <w:b/>
          <w:bCs/>
          <w:sz w:val="24"/>
          <w:szCs w:val="24"/>
        </w:rPr>
      </w:pPr>
      <w:r w:rsidRPr="00301D3C">
        <w:rPr>
          <w:b/>
          <w:bCs/>
          <w:sz w:val="24"/>
          <w:szCs w:val="24"/>
        </w:rPr>
        <w:t xml:space="preserve">Table </w:t>
      </w:r>
      <w:r w:rsidRPr="00301D3C">
        <w:rPr>
          <w:b/>
          <w:bCs/>
          <w:sz w:val="24"/>
          <w:szCs w:val="24"/>
        </w:rPr>
        <w:fldChar w:fldCharType="begin"/>
      </w:r>
      <w:r w:rsidRPr="00301D3C">
        <w:rPr>
          <w:b/>
          <w:bCs/>
          <w:sz w:val="24"/>
          <w:szCs w:val="24"/>
        </w:rPr>
        <w:instrText xml:space="preserve"> SEQ Table \* ARABIC </w:instrText>
      </w:r>
      <w:r w:rsidRPr="00301D3C">
        <w:rPr>
          <w:b/>
          <w:bCs/>
          <w:sz w:val="24"/>
          <w:szCs w:val="24"/>
        </w:rPr>
        <w:fldChar w:fldCharType="separate"/>
      </w:r>
      <w:r w:rsidR="00B9197C">
        <w:rPr>
          <w:b/>
          <w:bCs/>
          <w:noProof/>
          <w:sz w:val="24"/>
          <w:szCs w:val="24"/>
        </w:rPr>
        <w:t>1</w:t>
      </w:r>
      <w:r w:rsidRPr="00301D3C">
        <w:rPr>
          <w:b/>
          <w:bCs/>
          <w:sz w:val="24"/>
          <w:szCs w:val="24"/>
        </w:rPr>
        <w:fldChar w:fldCharType="end"/>
      </w:r>
      <w:r w:rsidRPr="00301D3C">
        <w:rPr>
          <w:b/>
          <w:bCs/>
          <w:sz w:val="24"/>
          <w:szCs w:val="24"/>
        </w:rPr>
        <w:t>: Low PAPR Waveform Advantages</w:t>
      </w:r>
    </w:p>
    <w:tbl>
      <w:tblPr>
        <w:tblW w:w="9211" w:type="dxa"/>
        <w:jc w:val="center"/>
        <w:tblCellMar>
          <w:left w:w="0" w:type="dxa"/>
          <w:right w:w="0" w:type="dxa"/>
        </w:tblCellMar>
        <w:tblLook w:val="04A0" w:firstRow="1" w:lastRow="0" w:firstColumn="1" w:lastColumn="0" w:noHBand="0" w:noVBand="1"/>
      </w:tblPr>
      <w:tblGrid>
        <w:gridCol w:w="2223"/>
        <w:gridCol w:w="2261"/>
        <w:gridCol w:w="2303"/>
        <w:gridCol w:w="2424"/>
      </w:tblGrid>
      <w:tr w:rsidR="001709B6" w:rsidRPr="00301D3C" w14:paraId="0774DCFD" w14:textId="77777777" w:rsidTr="001709B6">
        <w:trPr>
          <w:trHeight w:val="217"/>
          <w:jc w:val="center"/>
        </w:trPr>
        <w:tc>
          <w:tcPr>
            <w:tcW w:w="2223" w:type="dxa"/>
            <w:tcBorders>
              <w:top w:val="single" w:sz="6" w:space="0" w:color="000000"/>
              <w:left w:val="single" w:sz="6" w:space="0" w:color="000000"/>
              <w:bottom w:val="single" w:sz="18" w:space="0" w:color="000000"/>
              <w:right w:val="single" w:sz="6" w:space="0" w:color="000000"/>
            </w:tcBorders>
            <w:tcMar>
              <w:top w:w="60" w:type="dxa"/>
              <w:left w:w="60" w:type="dxa"/>
              <w:bottom w:w="60" w:type="dxa"/>
              <w:right w:w="60" w:type="dxa"/>
            </w:tcMar>
            <w:vAlign w:val="center"/>
            <w:hideMark/>
          </w:tcPr>
          <w:p w14:paraId="4671928D" w14:textId="77777777" w:rsidR="001709B6" w:rsidRPr="00301D3C" w:rsidRDefault="001709B6" w:rsidP="001709B6">
            <w:pPr>
              <w:jc w:val="center"/>
            </w:pPr>
          </w:p>
        </w:tc>
        <w:tc>
          <w:tcPr>
            <w:tcW w:w="2261" w:type="dxa"/>
            <w:tcBorders>
              <w:top w:val="single" w:sz="6" w:space="0" w:color="000000"/>
              <w:left w:val="single" w:sz="6" w:space="0" w:color="000000"/>
              <w:bottom w:val="single" w:sz="18" w:space="0" w:color="000000"/>
              <w:right w:val="single" w:sz="6" w:space="0" w:color="000000"/>
            </w:tcBorders>
            <w:tcMar>
              <w:top w:w="60" w:type="dxa"/>
              <w:left w:w="60" w:type="dxa"/>
              <w:bottom w:w="60" w:type="dxa"/>
              <w:right w:w="60" w:type="dxa"/>
            </w:tcMar>
            <w:vAlign w:val="center"/>
            <w:hideMark/>
          </w:tcPr>
          <w:p w14:paraId="0E0FFC39" w14:textId="77777777" w:rsidR="001709B6" w:rsidRPr="00301D3C" w:rsidRDefault="001709B6" w:rsidP="001709B6">
            <w:pPr>
              <w:jc w:val="center"/>
            </w:pPr>
            <w:r w:rsidRPr="00301D3C">
              <w:rPr>
                <w:b/>
                <w:bCs/>
              </w:rPr>
              <w:t>EVM</w:t>
            </w:r>
          </w:p>
        </w:tc>
        <w:tc>
          <w:tcPr>
            <w:tcW w:w="2303" w:type="dxa"/>
            <w:tcBorders>
              <w:top w:val="single" w:sz="6" w:space="0" w:color="000000"/>
              <w:left w:val="single" w:sz="6" w:space="0" w:color="000000"/>
              <w:bottom w:val="single" w:sz="18" w:space="0" w:color="000000"/>
              <w:right w:val="single" w:sz="6" w:space="0" w:color="000000"/>
            </w:tcBorders>
            <w:tcMar>
              <w:top w:w="60" w:type="dxa"/>
              <w:left w:w="60" w:type="dxa"/>
              <w:bottom w:w="60" w:type="dxa"/>
              <w:right w:w="60" w:type="dxa"/>
            </w:tcMar>
            <w:vAlign w:val="center"/>
            <w:hideMark/>
          </w:tcPr>
          <w:p w14:paraId="164BD7BF" w14:textId="77777777" w:rsidR="001709B6" w:rsidRPr="00301D3C" w:rsidRDefault="001709B6" w:rsidP="001709B6">
            <w:pPr>
              <w:jc w:val="center"/>
            </w:pPr>
            <w:r w:rsidRPr="00301D3C">
              <w:rPr>
                <w:b/>
                <w:bCs/>
              </w:rPr>
              <w:t>Energy</w:t>
            </w:r>
          </w:p>
        </w:tc>
        <w:tc>
          <w:tcPr>
            <w:tcW w:w="2424" w:type="dxa"/>
            <w:tcBorders>
              <w:top w:val="single" w:sz="6" w:space="0" w:color="000000"/>
              <w:left w:val="single" w:sz="6" w:space="0" w:color="000000"/>
              <w:bottom w:val="single" w:sz="18" w:space="0" w:color="000000"/>
              <w:right w:val="single" w:sz="6" w:space="0" w:color="000000"/>
            </w:tcBorders>
            <w:tcMar>
              <w:top w:w="60" w:type="dxa"/>
              <w:left w:w="60" w:type="dxa"/>
              <w:bottom w:w="60" w:type="dxa"/>
              <w:right w:w="60" w:type="dxa"/>
            </w:tcMar>
            <w:vAlign w:val="center"/>
            <w:hideMark/>
          </w:tcPr>
          <w:p w14:paraId="76A08756" w14:textId="77777777" w:rsidR="001709B6" w:rsidRPr="00301D3C" w:rsidRDefault="001709B6" w:rsidP="001709B6">
            <w:pPr>
              <w:jc w:val="center"/>
            </w:pPr>
            <w:r w:rsidRPr="00301D3C">
              <w:rPr>
                <w:b/>
                <w:bCs/>
              </w:rPr>
              <w:t>Coverage</w:t>
            </w:r>
          </w:p>
        </w:tc>
      </w:tr>
      <w:tr w:rsidR="001709B6" w:rsidRPr="00301D3C" w14:paraId="42218758" w14:textId="77777777" w:rsidTr="001709B6">
        <w:trPr>
          <w:trHeight w:val="331"/>
          <w:jc w:val="center"/>
        </w:trPr>
        <w:tc>
          <w:tcPr>
            <w:tcW w:w="2223" w:type="dxa"/>
            <w:tcBorders>
              <w:top w:val="single" w:sz="18" w:space="0" w:color="000000"/>
              <w:left w:val="single" w:sz="6" w:space="0" w:color="000000"/>
              <w:bottom w:val="single" w:sz="6" w:space="0" w:color="000000"/>
              <w:right w:val="single" w:sz="18" w:space="0" w:color="000000"/>
            </w:tcBorders>
            <w:tcMar>
              <w:top w:w="60" w:type="dxa"/>
              <w:left w:w="60" w:type="dxa"/>
              <w:bottom w:w="60" w:type="dxa"/>
              <w:right w:w="60" w:type="dxa"/>
            </w:tcMar>
            <w:vAlign w:val="center"/>
            <w:hideMark/>
          </w:tcPr>
          <w:p w14:paraId="294E9B38" w14:textId="4ECC8C9F" w:rsidR="001709B6" w:rsidRPr="00301D3C" w:rsidRDefault="001709B6" w:rsidP="001709B6">
            <w:pPr>
              <w:jc w:val="center"/>
            </w:pPr>
            <w:r w:rsidRPr="00301D3C">
              <w:rPr>
                <w:b/>
                <w:bCs/>
              </w:rPr>
              <w:t>High PAPR</w:t>
            </w:r>
          </w:p>
        </w:tc>
        <w:tc>
          <w:tcPr>
            <w:tcW w:w="2261" w:type="dxa"/>
            <w:tcBorders>
              <w:top w:val="single" w:sz="18" w:space="0" w:color="000000"/>
              <w:left w:val="single" w:sz="18" w:space="0" w:color="000000"/>
              <w:bottom w:val="single" w:sz="6" w:space="0" w:color="000000"/>
              <w:right w:val="single" w:sz="6" w:space="0" w:color="000000"/>
            </w:tcBorders>
            <w:tcMar>
              <w:top w:w="60" w:type="dxa"/>
              <w:left w:w="60" w:type="dxa"/>
              <w:bottom w:w="60" w:type="dxa"/>
              <w:right w:w="60" w:type="dxa"/>
            </w:tcMar>
            <w:vAlign w:val="center"/>
            <w:hideMark/>
          </w:tcPr>
          <w:p w14:paraId="47A58DDB" w14:textId="77777777" w:rsidR="001709B6" w:rsidRPr="00301D3C" w:rsidRDefault="001709B6" w:rsidP="001709B6">
            <w:pPr>
              <w:jc w:val="center"/>
            </w:pPr>
            <w:r w:rsidRPr="00301D3C">
              <w:t xml:space="preserve">PA nonlinearity → </w:t>
            </w:r>
            <w:r w:rsidRPr="00301D3C">
              <w:br/>
              <w:t>signal distortion</w:t>
            </w:r>
          </w:p>
        </w:tc>
        <w:tc>
          <w:tcPr>
            <w:tcW w:w="2303" w:type="dxa"/>
            <w:tcBorders>
              <w:top w:val="single" w:sz="18"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353FF495" w14:textId="77777777" w:rsidR="001709B6" w:rsidRPr="00301D3C" w:rsidRDefault="001709B6" w:rsidP="001709B6">
            <w:pPr>
              <w:jc w:val="center"/>
            </w:pPr>
            <w:r w:rsidRPr="00301D3C">
              <w:t xml:space="preserve">Signal Amp &lt; </w:t>
            </w:r>
            <w:proofErr w:type="spellStart"/>
            <w:r w:rsidRPr="00301D3C">
              <w:t>Vdd</w:t>
            </w:r>
            <w:proofErr w:type="spellEnd"/>
            <w:r w:rsidRPr="00301D3C">
              <w:t xml:space="preserve"> → wasted energy &amp; heat</w:t>
            </w:r>
          </w:p>
        </w:tc>
        <w:tc>
          <w:tcPr>
            <w:tcW w:w="2424" w:type="dxa"/>
            <w:tcBorders>
              <w:top w:val="single" w:sz="18"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14:paraId="7196D2CA" w14:textId="77777777" w:rsidR="001709B6" w:rsidRPr="00301D3C" w:rsidRDefault="001709B6" w:rsidP="001709B6">
            <w:pPr>
              <w:jc w:val="center"/>
            </w:pPr>
            <w:r w:rsidRPr="00301D3C">
              <w:t>Backoff from PA sat. → limits output power</w:t>
            </w:r>
          </w:p>
        </w:tc>
      </w:tr>
      <w:tr w:rsidR="001709B6" w:rsidRPr="00301D3C" w14:paraId="54842288" w14:textId="77777777" w:rsidTr="001709B6">
        <w:trPr>
          <w:trHeight w:val="945"/>
          <w:jc w:val="center"/>
        </w:trPr>
        <w:tc>
          <w:tcPr>
            <w:tcW w:w="2223" w:type="dxa"/>
            <w:tcBorders>
              <w:top w:val="single" w:sz="6" w:space="0" w:color="000000"/>
              <w:left w:val="single" w:sz="6" w:space="0" w:color="000000"/>
              <w:bottom w:val="single" w:sz="6" w:space="0" w:color="000000"/>
              <w:right w:val="single" w:sz="18" w:space="0" w:color="000000"/>
            </w:tcBorders>
            <w:shd w:val="clear" w:color="auto" w:fill="CCCCCC"/>
            <w:tcMar>
              <w:top w:w="60" w:type="dxa"/>
              <w:left w:w="60" w:type="dxa"/>
              <w:bottom w:w="60" w:type="dxa"/>
              <w:right w:w="60" w:type="dxa"/>
            </w:tcMar>
            <w:vAlign w:val="center"/>
            <w:hideMark/>
          </w:tcPr>
          <w:p w14:paraId="1B520D78" w14:textId="77777777" w:rsidR="001709B6" w:rsidRPr="00301D3C" w:rsidRDefault="001709B6" w:rsidP="001709B6">
            <w:pPr>
              <w:jc w:val="center"/>
            </w:pPr>
            <w:r w:rsidRPr="00301D3C">
              <w:rPr>
                <w:b/>
                <w:bCs/>
              </w:rPr>
              <w:t>DFE/RF Solution</w:t>
            </w:r>
          </w:p>
        </w:tc>
        <w:tc>
          <w:tcPr>
            <w:tcW w:w="2261" w:type="dxa"/>
            <w:tcBorders>
              <w:top w:val="single" w:sz="6" w:space="0" w:color="000000"/>
              <w:left w:val="single" w:sz="18" w:space="0" w:color="000000"/>
              <w:right w:val="single" w:sz="6" w:space="0" w:color="000000"/>
            </w:tcBorders>
            <w:shd w:val="clear" w:color="auto" w:fill="CCCCCC"/>
            <w:tcMar>
              <w:top w:w="60" w:type="dxa"/>
              <w:left w:w="60" w:type="dxa"/>
              <w:bottom w:w="60" w:type="dxa"/>
              <w:right w:w="60" w:type="dxa"/>
            </w:tcMar>
            <w:vAlign w:val="center"/>
            <w:hideMark/>
          </w:tcPr>
          <w:p w14:paraId="35DB678C" w14:textId="77777777" w:rsidR="001709B6" w:rsidRPr="00301D3C" w:rsidRDefault="001709B6" w:rsidP="001709B6">
            <w:pPr>
              <w:jc w:val="center"/>
            </w:pPr>
            <w:r w:rsidRPr="00301D3C">
              <w:t>DPD (Digital Pre-Distortion)</w:t>
            </w:r>
          </w:p>
        </w:tc>
        <w:tc>
          <w:tcPr>
            <w:tcW w:w="2303" w:type="dxa"/>
            <w:tcBorders>
              <w:top w:val="single" w:sz="6" w:space="0" w:color="000000"/>
              <w:left w:val="single" w:sz="6" w:space="0" w:color="000000"/>
              <w:right w:val="single" w:sz="6" w:space="0" w:color="000000"/>
            </w:tcBorders>
            <w:shd w:val="clear" w:color="auto" w:fill="CCCCCC"/>
            <w:tcMar>
              <w:top w:w="60" w:type="dxa"/>
              <w:left w:w="60" w:type="dxa"/>
              <w:bottom w:w="60" w:type="dxa"/>
              <w:right w:w="60" w:type="dxa"/>
            </w:tcMar>
            <w:vAlign w:val="center"/>
            <w:hideMark/>
          </w:tcPr>
          <w:p w14:paraId="3D202D1E" w14:textId="26ABBCAB" w:rsidR="001709B6" w:rsidRPr="00301D3C" w:rsidRDefault="001709B6" w:rsidP="001709B6">
            <w:pPr>
              <w:jc w:val="center"/>
            </w:pPr>
            <w:r w:rsidRPr="00301D3C">
              <w:t>ET (Envelope Tracking)</w:t>
            </w:r>
          </w:p>
        </w:tc>
        <w:tc>
          <w:tcPr>
            <w:tcW w:w="2424" w:type="dxa"/>
            <w:tcBorders>
              <w:top w:val="single" w:sz="6" w:space="0" w:color="000000"/>
              <w:left w:val="single" w:sz="6" w:space="0" w:color="000000"/>
              <w:right w:val="single" w:sz="6" w:space="0" w:color="000000"/>
            </w:tcBorders>
            <w:shd w:val="clear" w:color="auto" w:fill="CCCCCC"/>
            <w:tcMar>
              <w:top w:w="60" w:type="dxa"/>
              <w:left w:w="60" w:type="dxa"/>
              <w:bottom w:w="60" w:type="dxa"/>
              <w:right w:w="60" w:type="dxa"/>
            </w:tcMar>
            <w:vAlign w:val="center"/>
            <w:hideMark/>
          </w:tcPr>
          <w:p w14:paraId="166FA7C6" w14:textId="77777777" w:rsidR="001709B6" w:rsidRPr="00301D3C" w:rsidRDefault="001709B6" w:rsidP="001709B6">
            <w:pPr>
              <w:jc w:val="center"/>
            </w:pPr>
            <w:r w:rsidRPr="00301D3C">
              <w:t>CFR (Crest Factor Reduction) or costly PA</w:t>
            </w:r>
          </w:p>
        </w:tc>
      </w:tr>
      <w:tr w:rsidR="001709B6" w:rsidRPr="00301D3C" w14:paraId="7C11E864" w14:textId="77777777" w:rsidTr="001709B6">
        <w:trPr>
          <w:trHeight w:val="206"/>
          <w:jc w:val="center"/>
        </w:trPr>
        <w:tc>
          <w:tcPr>
            <w:tcW w:w="2223" w:type="dxa"/>
            <w:tcBorders>
              <w:top w:val="single" w:sz="6" w:space="0" w:color="000000"/>
              <w:left w:val="single" w:sz="6" w:space="0" w:color="000000"/>
              <w:bottom w:val="single" w:sz="6" w:space="0" w:color="000000"/>
              <w:right w:val="single" w:sz="18" w:space="0" w:color="000000"/>
            </w:tcBorders>
            <w:shd w:val="clear" w:color="auto" w:fill="FFFFFF"/>
            <w:tcMar>
              <w:top w:w="60" w:type="dxa"/>
              <w:left w:w="60" w:type="dxa"/>
              <w:bottom w:w="60" w:type="dxa"/>
              <w:right w:w="60" w:type="dxa"/>
            </w:tcMar>
            <w:vAlign w:val="center"/>
            <w:hideMark/>
          </w:tcPr>
          <w:p w14:paraId="509A8E57" w14:textId="77777777" w:rsidR="001709B6" w:rsidRPr="00301D3C" w:rsidRDefault="001709B6" w:rsidP="001709B6">
            <w:pPr>
              <w:jc w:val="center"/>
            </w:pPr>
            <w:r w:rsidRPr="00301D3C">
              <w:rPr>
                <w:b/>
                <w:bCs/>
              </w:rPr>
              <w:t>Low PAPR Waveform</w:t>
            </w:r>
          </w:p>
        </w:tc>
        <w:tc>
          <w:tcPr>
            <w:tcW w:w="2261" w:type="dxa"/>
            <w:tcBorders>
              <w:top w:val="single" w:sz="6" w:space="0" w:color="000000"/>
              <w:left w:val="single" w:sz="18"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453788B" w14:textId="77777777" w:rsidR="001709B6" w:rsidRPr="00301D3C" w:rsidRDefault="001709B6" w:rsidP="001709B6">
            <w:pPr>
              <w:jc w:val="center"/>
            </w:pPr>
            <w:r w:rsidRPr="00301D3C">
              <w:t>Reduce EVM without DPD</w:t>
            </w:r>
          </w:p>
        </w:tc>
        <w:tc>
          <w:tcPr>
            <w:tcW w:w="2303"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21445DA4" w14:textId="77777777" w:rsidR="001709B6" w:rsidRPr="00301D3C" w:rsidRDefault="001709B6" w:rsidP="001709B6">
            <w:pPr>
              <w:jc w:val="center"/>
            </w:pPr>
            <w:r w:rsidRPr="00301D3C">
              <w:t>Reduce Energy consumption and Heat Dissipation without ET</w:t>
            </w:r>
          </w:p>
        </w:tc>
        <w:tc>
          <w:tcPr>
            <w:tcW w:w="2424" w:type="dxa"/>
            <w:tcBorders>
              <w:top w:val="single" w:sz="6" w:space="0" w:color="000000"/>
              <w:left w:val="single" w:sz="6" w:space="0" w:color="000000"/>
              <w:bottom w:val="single" w:sz="6" w:space="0" w:color="000000"/>
              <w:right w:val="single" w:sz="6" w:space="0" w:color="000000"/>
            </w:tcBorders>
            <w:shd w:val="clear" w:color="auto" w:fill="FFFFFF"/>
            <w:tcMar>
              <w:top w:w="60" w:type="dxa"/>
              <w:left w:w="60" w:type="dxa"/>
              <w:bottom w:w="60" w:type="dxa"/>
              <w:right w:w="60" w:type="dxa"/>
            </w:tcMar>
            <w:vAlign w:val="center"/>
            <w:hideMark/>
          </w:tcPr>
          <w:p w14:paraId="56C91AB1" w14:textId="77777777" w:rsidR="001709B6" w:rsidRPr="00301D3C" w:rsidRDefault="001709B6" w:rsidP="001709B6">
            <w:pPr>
              <w:jc w:val="center"/>
            </w:pPr>
            <w:r w:rsidRPr="00301D3C">
              <w:t>Systematic optimization beyond CFR</w:t>
            </w:r>
          </w:p>
        </w:tc>
      </w:tr>
    </w:tbl>
    <w:p w14:paraId="216C55C6" w14:textId="77777777" w:rsidR="009D502A" w:rsidRPr="00301D3C" w:rsidRDefault="009D502A" w:rsidP="009D502A">
      <w:pPr>
        <w:rPr>
          <w:color w:val="000000" w:themeColor="text1"/>
          <w:lang w:val="en-US"/>
        </w:rPr>
      </w:pPr>
    </w:p>
    <w:p w14:paraId="76952D06" w14:textId="6C4BDE2A" w:rsidR="00C543CA" w:rsidRDefault="00C543CA" w:rsidP="00C543CA">
      <w:r w:rsidRPr="00301D3C">
        <w:t>Based on the agreements from RAN1 #122</w:t>
      </w:r>
      <w:r w:rsidR="004272CB">
        <w:t xml:space="preserve"> [3]</w:t>
      </w:r>
      <w:r w:rsidRPr="00301D3C">
        <w:t>, the following table details the motivations of Low PAPR waveforms for 6G</w:t>
      </w:r>
    </w:p>
    <w:p w14:paraId="57087013" w14:textId="2A2766F1" w:rsidR="00301D3C" w:rsidRPr="00301D3C" w:rsidRDefault="00301D3C" w:rsidP="00C543CA"/>
    <w:p w14:paraId="1E97AB23" w14:textId="3ADB98FF" w:rsidR="00301D3C" w:rsidRPr="004272CB" w:rsidRDefault="00301D3C" w:rsidP="00301D3C">
      <w:pPr>
        <w:pStyle w:val="Caption"/>
        <w:keepNext/>
        <w:jc w:val="center"/>
        <w:rPr>
          <w:b/>
          <w:bCs/>
          <w:color w:val="000000" w:themeColor="text1"/>
          <w:sz w:val="24"/>
          <w:szCs w:val="24"/>
        </w:rPr>
      </w:pPr>
      <w:r w:rsidRPr="004272CB">
        <w:rPr>
          <w:b/>
          <w:bCs/>
          <w:color w:val="000000" w:themeColor="text1"/>
          <w:sz w:val="24"/>
          <w:szCs w:val="24"/>
        </w:rPr>
        <w:t xml:space="preserve">Table </w:t>
      </w:r>
      <w:r w:rsidRPr="004272CB">
        <w:rPr>
          <w:b/>
          <w:bCs/>
          <w:color w:val="000000" w:themeColor="text1"/>
          <w:sz w:val="24"/>
          <w:szCs w:val="24"/>
        </w:rPr>
        <w:fldChar w:fldCharType="begin"/>
      </w:r>
      <w:r w:rsidRPr="004272CB">
        <w:rPr>
          <w:b/>
          <w:bCs/>
          <w:color w:val="000000" w:themeColor="text1"/>
          <w:sz w:val="24"/>
          <w:szCs w:val="24"/>
        </w:rPr>
        <w:instrText xml:space="preserve"> SEQ Table \* ARABIC </w:instrText>
      </w:r>
      <w:r w:rsidRPr="004272CB">
        <w:rPr>
          <w:b/>
          <w:bCs/>
          <w:color w:val="000000" w:themeColor="text1"/>
          <w:sz w:val="24"/>
          <w:szCs w:val="24"/>
        </w:rPr>
        <w:fldChar w:fldCharType="separate"/>
      </w:r>
      <w:r w:rsidR="00B9197C" w:rsidRPr="004272CB">
        <w:rPr>
          <w:b/>
          <w:bCs/>
          <w:noProof/>
          <w:color w:val="000000" w:themeColor="text1"/>
          <w:sz w:val="24"/>
          <w:szCs w:val="24"/>
        </w:rPr>
        <w:t>2</w:t>
      </w:r>
      <w:r w:rsidRPr="004272CB">
        <w:rPr>
          <w:b/>
          <w:bCs/>
          <w:color w:val="000000" w:themeColor="text1"/>
          <w:sz w:val="24"/>
          <w:szCs w:val="24"/>
        </w:rPr>
        <w:fldChar w:fldCharType="end"/>
      </w:r>
      <w:r w:rsidRPr="004272CB">
        <w:rPr>
          <w:b/>
          <w:bCs/>
          <w:color w:val="000000" w:themeColor="text1"/>
          <w:sz w:val="24"/>
          <w:szCs w:val="24"/>
        </w:rPr>
        <w:t>: Low PAPR Waveform Motivation</w:t>
      </w:r>
    </w:p>
    <w:tbl>
      <w:tblPr>
        <w:tblStyle w:val="TableGrid"/>
        <w:tblW w:w="0" w:type="auto"/>
        <w:tblLook w:val="04A0" w:firstRow="1" w:lastRow="0" w:firstColumn="1" w:lastColumn="0" w:noHBand="0" w:noVBand="1"/>
      </w:tblPr>
      <w:tblGrid>
        <w:gridCol w:w="4815"/>
        <w:gridCol w:w="4816"/>
      </w:tblGrid>
      <w:tr w:rsidR="00C543CA" w:rsidRPr="00301D3C" w14:paraId="01BB86CD" w14:textId="77777777" w:rsidTr="00A8604D">
        <w:tc>
          <w:tcPr>
            <w:tcW w:w="4815" w:type="dxa"/>
          </w:tcPr>
          <w:p w14:paraId="53ED3052" w14:textId="77777777" w:rsidR="00C543CA" w:rsidRPr="004272CB" w:rsidRDefault="00C543CA" w:rsidP="00A8604D">
            <w:pPr>
              <w:rPr>
                <w:b/>
                <w:bCs/>
              </w:rPr>
            </w:pPr>
            <w:r w:rsidRPr="004272CB">
              <w:rPr>
                <w:b/>
                <w:bCs/>
              </w:rPr>
              <w:t>Motivation/Information</w:t>
            </w:r>
          </w:p>
        </w:tc>
        <w:tc>
          <w:tcPr>
            <w:tcW w:w="4816" w:type="dxa"/>
          </w:tcPr>
          <w:p w14:paraId="4D639E44" w14:textId="73BBBE8E" w:rsidR="00C543CA" w:rsidRPr="004272CB" w:rsidRDefault="004272CB" w:rsidP="004272CB">
            <w:pPr>
              <w:jc w:val="center"/>
              <w:rPr>
                <w:b/>
                <w:bCs/>
              </w:rPr>
            </w:pPr>
            <w:r>
              <w:rPr>
                <w:b/>
                <w:bCs/>
              </w:rPr>
              <w:t>Comments</w:t>
            </w:r>
          </w:p>
        </w:tc>
      </w:tr>
      <w:tr w:rsidR="00C543CA" w:rsidRPr="00301D3C" w14:paraId="68DD298A" w14:textId="77777777" w:rsidTr="00A8604D">
        <w:tc>
          <w:tcPr>
            <w:tcW w:w="4815" w:type="dxa"/>
          </w:tcPr>
          <w:p w14:paraId="122F0FC3" w14:textId="77777777" w:rsidR="00C543CA" w:rsidRPr="00301D3C" w:rsidRDefault="00C543CA" w:rsidP="00A8604D">
            <w:r w:rsidRPr="00301D3C">
              <w:rPr>
                <w:lang w:val="en-US"/>
              </w:rPr>
              <w:t>Targeted link direction</w:t>
            </w:r>
          </w:p>
        </w:tc>
        <w:tc>
          <w:tcPr>
            <w:tcW w:w="4816" w:type="dxa"/>
          </w:tcPr>
          <w:p w14:paraId="327C628A" w14:textId="77777777" w:rsidR="00C543CA" w:rsidRPr="00301D3C" w:rsidRDefault="00C543CA" w:rsidP="00A8604D">
            <w:r w:rsidRPr="00301D3C">
              <w:t>UL</w:t>
            </w:r>
          </w:p>
        </w:tc>
      </w:tr>
      <w:tr w:rsidR="00C543CA" w:rsidRPr="00301D3C" w14:paraId="1E6011F2" w14:textId="77777777" w:rsidTr="00A8604D">
        <w:tc>
          <w:tcPr>
            <w:tcW w:w="4815" w:type="dxa"/>
          </w:tcPr>
          <w:p w14:paraId="078F7212" w14:textId="77777777" w:rsidR="00C543CA" w:rsidRPr="00301D3C" w:rsidRDefault="00C543CA" w:rsidP="00A8604D">
            <w:pPr>
              <w:rPr>
                <w:lang w:val="en-US"/>
              </w:rPr>
            </w:pPr>
            <w:r w:rsidRPr="00301D3C">
              <w:rPr>
                <w:lang w:val="en-US"/>
              </w:rPr>
              <w:t>Motivation</w:t>
            </w:r>
          </w:p>
        </w:tc>
        <w:tc>
          <w:tcPr>
            <w:tcW w:w="4816" w:type="dxa"/>
          </w:tcPr>
          <w:p w14:paraId="2517D556" w14:textId="77777777" w:rsidR="00C543CA" w:rsidRPr="00301D3C" w:rsidRDefault="00C543CA" w:rsidP="00A8604D">
            <w:r w:rsidRPr="00301D3C">
              <w:t>Uplink Coverage Enhancement, Energy Efficiency, Mitigation of PA non-linearity</w:t>
            </w:r>
          </w:p>
        </w:tc>
      </w:tr>
      <w:tr w:rsidR="00C543CA" w:rsidRPr="00301D3C" w14:paraId="3692792A" w14:textId="77777777" w:rsidTr="00A8604D">
        <w:tc>
          <w:tcPr>
            <w:tcW w:w="4815" w:type="dxa"/>
          </w:tcPr>
          <w:p w14:paraId="669D3240" w14:textId="77777777" w:rsidR="00C543CA" w:rsidRPr="00301D3C" w:rsidRDefault="00C543CA" w:rsidP="00A8604D">
            <w:r w:rsidRPr="00301D3C">
              <w:rPr>
                <w:lang w:val="en-US"/>
              </w:rPr>
              <w:t>MRSS compatibility</w:t>
            </w:r>
          </w:p>
        </w:tc>
        <w:tc>
          <w:tcPr>
            <w:tcW w:w="4816" w:type="dxa"/>
          </w:tcPr>
          <w:p w14:paraId="379DAA13" w14:textId="77777777" w:rsidR="00C543CA" w:rsidRPr="00301D3C" w:rsidRDefault="00C543CA" w:rsidP="00A8604D">
            <w:r w:rsidRPr="00301D3C">
              <w:t>Yes</w:t>
            </w:r>
          </w:p>
        </w:tc>
      </w:tr>
      <w:tr w:rsidR="00C543CA" w:rsidRPr="00301D3C" w14:paraId="356E6F46" w14:textId="77777777" w:rsidTr="00A8604D">
        <w:tc>
          <w:tcPr>
            <w:tcW w:w="4815" w:type="dxa"/>
          </w:tcPr>
          <w:p w14:paraId="2C3F0711" w14:textId="77777777" w:rsidR="00C543CA" w:rsidRPr="00301D3C" w:rsidRDefault="00C543CA" w:rsidP="00A8604D">
            <w:r w:rsidRPr="00301D3C">
              <w:rPr>
                <w:lang w:val="en-US"/>
              </w:rPr>
              <w:t>Target channels/signals</w:t>
            </w:r>
          </w:p>
        </w:tc>
        <w:tc>
          <w:tcPr>
            <w:tcW w:w="4816" w:type="dxa"/>
          </w:tcPr>
          <w:p w14:paraId="08FEE39B" w14:textId="77777777" w:rsidR="00C543CA" w:rsidRPr="00301D3C" w:rsidRDefault="00C543CA" w:rsidP="00A8604D">
            <w:r w:rsidRPr="00301D3C">
              <w:t>PUSCH</w:t>
            </w:r>
          </w:p>
        </w:tc>
      </w:tr>
      <w:tr w:rsidR="00C543CA" w:rsidRPr="00301D3C" w14:paraId="6B7917E9" w14:textId="77777777" w:rsidTr="00A8604D">
        <w:tc>
          <w:tcPr>
            <w:tcW w:w="4815" w:type="dxa"/>
          </w:tcPr>
          <w:p w14:paraId="68AFB295" w14:textId="77777777" w:rsidR="00C543CA" w:rsidRPr="00301D3C" w:rsidRDefault="00C543CA" w:rsidP="00A8604D">
            <w:r w:rsidRPr="00301D3C">
              <w:rPr>
                <w:lang w:val="en-US"/>
              </w:rPr>
              <w:t>MIMO (SU and MU-MIMO) compatibility</w:t>
            </w:r>
          </w:p>
        </w:tc>
        <w:tc>
          <w:tcPr>
            <w:tcW w:w="4816" w:type="dxa"/>
          </w:tcPr>
          <w:p w14:paraId="3762FC62" w14:textId="77777777" w:rsidR="00C543CA" w:rsidRPr="00301D3C" w:rsidRDefault="00C543CA" w:rsidP="00A8604D">
            <w:r w:rsidRPr="00301D3C">
              <w:t>N/A</w:t>
            </w:r>
          </w:p>
        </w:tc>
      </w:tr>
      <w:tr w:rsidR="00C543CA" w:rsidRPr="00301D3C" w14:paraId="6D47255E" w14:textId="77777777" w:rsidTr="00A8604D">
        <w:tc>
          <w:tcPr>
            <w:tcW w:w="4815" w:type="dxa"/>
          </w:tcPr>
          <w:p w14:paraId="1F973D75" w14:textId="77777777" w:rsidR="00C543CA" w:rsidRPr="00301D3C" w:rsidRDefault="00C543CA" w:rsidP="00A8604D">
            <w:r w:rsidRPr="00301D3C">
              <w:rPr>
                <w:lang w:val="en-US"/>
              </w:rPr>
              <w:t>Target modulations</w:t>
            </w:r>
          </w:p>
        </w:tc>
        <w:tc>
          <w:tcPr>
            <w:tcW w:w="4816" w:type="dxa"/>
          </w:tcPr>
          <w:p w14:paraId="081D7611" w14:textId="77777777" w:rsidR="00C543CA" w:rsidRPr="00301D3C" w:rsidRDefault="00C543CA" w:rsidP="00A8604D">
            <w:r w:rsidRPr="00301D3C">
              <w:rPr>
                <w:lang w:val="en-US"/>
              </w:rPr>
              <w:t>pi/2-BPSK, QPSK</w:t>
            </w:r>
          </w:p>
        </w:tc>
      </w:tr>
      <w:tr w:rsidR="00C543CA" w:rsidRPr="00301D3C" w14:paraId="20176C9F" w14:textId="77777777" w:rsidTr="00A8604D">
        <w:tc>
          <w:tcPr>
            <w:tcW w:w="4815" w:type="dxa"/>
          </w:tcPr>
          <w:p w14:paraId="5D717405" w14:textId="77777777" w:rsidR="00C543CA" w:rsidRPr="00301D3C" w:rsidRDefault="00C543CA" w:rsidP="00A8604D">
            <w:r w:rsidRPr="00301D3C">
              <w:rPr>
                <w:lang w:val="en-US"/>
              </w:rPr>
              <w:t>Multi-user multiplexing/scheduling flexibility</w:t>
            </w:r>
          </w:p>
        </w:tc>
        <w:tc>
          <w:tcPr>
            <w:tcW w:w="4816" w:type="dxa"/>
          </w:tcPr>
          <w:p w14:paraId="647CBACE" w14:textId="77777777" w:rsidR="00C543CA" w:rsidRPr="00301D3C" w:rsidRDefault="00C543CA" w:rsidP="00A8604D">
            <w:r w:rsidRPr="00301D3C">
              <w:rPr>
                <w:lang w:val="en-US"/>
              </w:rPr>
              <w:t>same as baseline DFT-S-OFDM</w:t>
            </w:r>
          </w:p>
        </w:tc>
      </w:tr>
      <w:tr w:rsidR="00C543CA" w:rsidRPr="00301D3C" w14:paraId="2799C4D6" w14:textId="77777777" w:rsidTr="00A8604D">
        <w:tc>
          <w:tcPr>
            <w:tcW w:w="4815" w:type="dxa"/>
          </w:tcPr>
          <w:p w14:paraId="3DAEC5EF" w14:textId="77777777" w:rsidR="00C543CA" w:rsidRPr="00301D3C" w:rsidRDefault="00C543CA" w:rsidP="00A8604D">
            <w:r w:rsidRPr="00301D3C">
              <w:rPr>
                <w:lang w:val="en-US"/>
              </w:rPr>
              <w:t>Multiplexing/coexistence with baseline waveforms</w:t>
            </w:r>
          </w:p>
        </w:tc>
        <w:tc>
          <w:tcPr>
            <w:tcW w:w="4816" w:type="dxa"/>
          </w:tcPr>
          <w:p w14:paraId="74EC482C" w14:textId="77777777" w:rsidR="00C543CA" w:rsidRPr="00301D3C" w:rsidRDefault="00C543CA" w:rsidP="00A8604D">
            <w:r w:rsidRPr="00301D3C">
              <w:t>Yes</w:t>
            </w:r>
          </w:p>
        </w:tc>
      </w:tr>
      <w:tr w:rsidR="00C543CA" w:rsidRPr="00301D3C" w14:paraId="1CA55301" w14:textId="77777777" w:rsidTr="00A8604D">
        <w:tc>
          <w:tcPr>
            <w:tcW w:w="4815" w:type="dxa"/>
          </w:tcPr>
          <w:p w14:paraId="5120FB2A" w14:textId="77777777" w:rsidR="00C543CA" w:rsidRPr="00301D3C" w:rsidRDefault="00C543CA" w:rsidP="00A8604D">
            <w:pPr>
              <w:rPr>
                <w:lang w:val="en-US"/>
              </w:rPr>
            </w:pPr>
            <w:r w:rsidRPr="00301D3C">
              <w:rPr>
                <w:lang w:val="en-US"/>
              </w:rPr>
              <w:t>Impact on synchronization and initial access</w:t>
            </w:r>
          </w:p>
        </w:tc>
        <w:tc>
          <w:tcPr>
            <w:tcW w:w="4816" w:type="dxa"/>
          </w:tcPr>
          <w:p w14:paraId="795067A6" w14:textId="77777777" w:rsidR="00C543CA" w:rsidRPr="00301D3C" w:rsidRDefault="00C543CA" w:rsidP="00A8604D">
            <w:r w:rsidRPr="00301D3C">
              <w:t>N/A</w:t>
            </w:r>
          </w:p>
        </w:tc>
      </w:tr>
      <w:tr w:rsidR="00C543CA" w:rsidRPr="00301D3C" w14:paraId="0008B2F0" w14:textId="77777777" w:rsidTr="00A8604D">
        <w:tc>
          <w:tcPr>
            <w:tcW w:w="4815" w:type="dxa"/>
          </w:tcPr>
          <w:p w14:paraId="0D6DFF0B" w14:textId="77777777" w:rsidR="00C543CA" w:rsidRPr="00301D3C" w:rsidRDefault="00C543CA" w:rsidP="00A8604D">
            <w:pPr>
              <w:rPr>
                <w:lang w:val="en-US"/>
              </w:rPr>
            </w:pPr>
            <w:r w:rsidRPr="00301D3C">
              <w:rPr>
                <w:lang w:val="en-US"/>
              </w:rPr>
              <w:t>Expected specification impact</w:t>
            </w:r>
          </w:p>
        </w:tc>
        <w:tc>
          <w:tcPr>
            <w:tcW w:w="4816" w:type="dxa"/>
          </w:tcPr>
          <w:p w14:paraId="4FDE0CE1" w14:textId="77777777" w:rsidR="00C543CA" w:rsidRPr="00301D3C" w:rsidRDefault="00C543CA" w:rsidP="00A8604D">
            <w:r w:rsidRPr="00301D3C">
              <w:t>RAN1 Specification</w:t>
            </w:r>
          </w:p>
          <w:p w14:paraId="14A1034F" w14:textId="77777777" w:rsidR="00C543CA" w:rsidRPr="00301D3C" w:rsidRDefault="00C543CA" w:rsidP="00A8604D">
            <w:r w:rsidRPr="00301D3C">
              <w:t>RAN4 Requirements</w:t>
            </w:r>
          </w:p>
        </w:tc>
      </w:tr>
      <w:tr w:rsidR="00C543CA" w:rsidRPr="00301D3C" w14:paraId="394B8A6D" w14:textId="77777777" w:rsidTr="00A8604D">
        <w:tc>
          <w:tcPr>
            <w:tcW w:w="4815" w:type="dxa"/>
          </w:tcPr>
          <w:p w14:paraId="68C54E5E" w14:textId="1EC2D690" w:rsidR="00C543CA" w:rsidRPr="00301D3C" w:rsidRDefault="003E2321" w:rsidP="00A8604D">
            <w:pPr>
              <w:rPr>
                <w:lang w:val="en-US"/>
              </w:rPr>
            </w:pPr>
            <w:r w:rsidRPr="00301D3C">
              <w:rPr>
                <w:lang w:val="en-US"/>
              </w:rPr>
              <w:t>Receiver</w:t>
            </w:r>
            <w:r w:rsidR="00C543CA" w:rsidRPr="00301D3C">
              <w:rPr>
                <w:lang w:val="en-US"/>
              </w:rPr>
              <w:t xml:space="preserve"> Complexity</w:t>
            </w:r>
          </w:p>
        </w:tc>
        <w:tc>
          <w:tcPr>
            <w:tcW w:w="4816" w:type="dxa"/>
          </w:tcPr>
          <w:p w14:paraId="745C5A4B" w14:textId="77777777" w:rsidR="00C543CA" w:rsidRPr="00301D3C" w:rsidRDefault="00C543CA" w:rsidP="00A8604D">
            <w:r w:rsidRPr="00301D3C">
              <w:t>Transparent</w:t>
            </w:r>
          </w:p>
          <w:p w14:paraId="1600D72D" w14:textId="77777777" w:rsidR="00C543CA" w:rsidRPr="00301D3C" w:rsidRDefault="00C543CA" w:rsidP="00A8604D">
            <w:r w:rsidRPr="00301D3C">
              <w:t>Non-transparent</w:t>
            </w:r>
          </w:p>
        </w:tc>
      </w:tr>
      <w:tr w:rsidR="00C543CA" w:rsidRPr="00301D3C" w14:paraId="070ACD3D" w14:textId="77777777" w:rsidTr="00A8604D">
        <w:tc>
          <w:tcPr>
            <w:tcW w:w="4815" w:type="dxa"/>
          </w:tcPr>
          <w:p w14:paraId="220A5077" w14:textId="77777777" w:rsidR="00C543CA" w:rsidRPr="00301D3C" w:rsidRDefault="00C543CA" w:rsidP="00A8604D">
            <w:pPr>
              <w:rPr>
                <w:lang w:val="en-US"/>
              </w:rPr>
            </w:pPr>
            <w:r w:rsidRPr="00301D3C">
              <w:rPr>
                <w:lang w:val="en-US"/>
              </w:rPr>
              <w:t>Impact to power consumption</w:t>
            </w:r>
          </w:p>
        </w:tc>
        <w:tc>
          <w:tcPr>
            <w:tcW w:w="4816" w:type="dxa"/>
          </w:tcPr>
          <w:p w14:paraId="00BDA90B" w14:textId="77777777" w:rsidR="00C543CA" w:rsidRPr="00301D3C" w:rsidRDefault="00C543CA" w:rsidP="00A8604D">
            <w:r w:rsidRPr="00301D3C">
              <w:t>Improved PA efficiency</w:t>
            </w:r>
          </w:p>
        </w:tc>
      </w:tr>
    </w:tbl>
    <w:p w14:paraId="38D924CF" w14:textId="77777777" w:rsidR="00C543CA" w:rsidRPr="00301D3C" w:rsidRDefault="00C543CA" w:rsidP="009D502A">
      <w:pPr>
        <w:rPr>
          <w:color w:val="000000" w:themeColor="text1"/>
          <w:lang w:val="en-US"/>
        </w:rPr>
      </w:pPr>
    </w:p>
    <w:p w14:paraId="6642768B" w14:textId="0C3F669A" w:rsidR="00884F5C" w:rsidRPr="00301D3C" w:rsidRDefault="00B77F41" w:rsidP="00B77F41">
      <w:pPr>
        <w:pStyle w:val="Caption"/>
        <w:rPr>
          <w:b/>
          <w:bCs/>
          <w:color w:val="000000" w:themeColor="text1"/>
          <w:sz w:val="24"/>
          <w:szCs w:val="24"/>
        </w:rPr>
      </w:pPr>
      <w:r w:rsidRPr="00301D3C">
        <w:rPr>
          <w:b/>
          <w:bCs/>
          <w:color w:val="000000" w:themeColor="text1"/>
          <w:sz w:val="24"/>
          <w:szCs w:val="24"/>
        </w:rPr>
        <w:t xml:space="preserve">Observation </w:t>
      </w:r>
      <w:r w:rsidRPr="00301D3C">
        <w:rPr>
          <w:b/>
          <w:bCs/>
          <w:color w:val="000000" w:themeColor="text1"/>
          <w:sz w:val="24"/>
          <w:szCs w:val="24"/>
        </w:rPr>
        <w:fldChar w:fldCharType="begin"/>
      </w:r>
      <w:r w:rsidRPr="00301D3C">
        <w:rPr>
          <w:b/>
          <w:bCs/>
          <w:color w:val="000000" w:themeColor="text1"/>
          <w:sz w:val="24"/>
          <w:szCs w:val="24"/>
        </w:rPr>
        <w:instrText xml:space="preserve"> SEQ Observation \* ARABIC </w:instrText>
      </w:r>
      <w:r w:rsidRPr="00301D3C">
        <w:rPr>
          <w:b/>
          <w:bCs/>
          <w:color w:val="000000" w:themeColor="text1"/>
          <w:sz w:val="24"/>
          <w:szCs w:val="24"/>
        </w:rPr>
        <w:fldChar w:fldCharType="separate"/>
      </w:r>
      <w:r w:rsidR="00C057C8">
        <w:rPr>
          <w:b/>
          <w:bCs/>
          <w:noProof/>
          <w:color w:val="000000" w:themeColor="text1"/>
          <w:sz w:val="24"/>
          <w:szCs w:val="24"/>
        </w:rPr>
        <w:t>1</w:t>
      </w:r>
      <w:r w:rsidRPr="00301D3C">
        <w:rPr>
          <w:b/>
          <w:bCs/>
          <w:color w:val="000000" w:themeColor="text1"/>
          <w:sz w:val="24"/>
          <w:szCs w:val="24"/>
        </w:rPr>
        <w:fldChar w:fldCharType="end"/>
      </w:r>
      <w:r w:rsidR="00C672B7" w:rsidRPr="00301D3C">
        <w:rPr>
          <w:b/>
          <w:bCs/>
          <w:color w:val="000000" w:themeColor="text1"/>
          <w:sz w:val="24"/>
          <w:szCs w:val="24"/>
        </w:rPr>
        <w:t xml:space="preserve">: </w:t>
      </w:r>
      <w:r w:rsidRPr="00301D3C">
        <w:rPr>
          <w:b/>
          <w:bCs/>
          <w:color w:val="000000" w:themeColor="text1"/>
          <w:sz w:val="24"/>
          <w:szCs w:val="24"/>
        </w:rPr>
        <w:t xml:space="preserve"> </w:t>
      </w:r>
      <w:r w:rsidR="00884F5C" w:rsidRPr="00301D3C">
        <w:rPr>
          <w:b/>
          <w:bCs/>
          <w:color w:val="000000" w:themeColor="text1"/>
          <w:sz w:val="24"/>
          <w:szCs w:val="24"/>
        </w:rPr>
        <w:t>Low PAPR Waveform provides benefit in coverage (allows a higher output power without waveform saturation) and energy efficiency (depend</w:t>
      </w:r>
      <w:r w:rsidR="00C672B7" w:rsidRPr="00301D3C">
        <w:rPr>
          <w:b/>
          <w:bCs/>
          <w:color w:val="000000" w:themeColor="text1"/>
          <w:sz w:val="24"/>
          <w:szCs w:val="24"/>
        </w:rPr>
        <w:t>ing on</w:t>
      </w:r>
      <w:r w:rsidR="00884F5C" w:rsidRPr="00301D3C">
        <w:rPr>
          <w:b/>
          <w:bCs/>
          <w:color w:val="000000" w:themeColor="text1"/>
          <w:sz w:val="24"/>
          <w:szCs w:val="24"/>
        </w:rPr>
        <w:t xml:space="preserve"> </w:t>
      </w:r>
      <w:r w:rsidR="00C672B7" w:rsidRPr="00301D3C">
        <w:rPr>
          <w:b/>
          <w:bCs/>
          <w:color w:val="000000" w:themeColor="text1"/>
          <w:sz w:val="24"/>
          <w:szCs w:val="24"/>
        </w:rPr>
        <w:t xml:space="preserve">the </w:t>
      </w:r>
      <w:r w:rsidR="00884F5C" w:rsidRPr="00301D3C">
        <w:rPr>
          <w:b/>
          <w:bCs/>
          <w:color w:val="000000" w:themeColor="text1"/>
          <w:sz w:val="24"/>
          <w:szCs w:val="24"/>
        </w:rPr>
        <w:t>PA type and operating mode)</w:t>
      </w:r>
      <w:r w:rsidR="00C543CA" w:rsidRPr="00301D3C">
        <w:rPr>
          <w:b/>
          <w:bCs/>
          <w:color w:val="000000" w:themeColor="text1"/>
          <w:sz w:val="24"/>
          <w:szCs w:val="24"/>
        </w:rPr>
        <w:t>.</w:t>
      </w:r>
    </w:p>
    <w:p w14:paraId="4CE7E2FF" w14:textId="6FC8F7DC" w:rsidR="00C543CA" w:rsidRPr="00301D3C" w:rsidRDefault="00C543CA" w:rsidP="00C543CA">
      <w:pPr>
        <w:rPr>
          <w:b/>
          <w:bCs/>
          <w:i/>
          <w:iCs/>
        </w:rPr>
      </w:pPr>
      <w:r w:rsidRPr="00301D3C">
        <w:rPr>
          <w:b/>
          <w:bCs/>
          <w:i/>
          <w:iCs/>
        </w:rPr>
        <w:t>Proposal 1: The following table details the motivations of Low PAPR waveforms for 6G</w:t>
      </w:r>
    </w:p>
    <w:tbl>
      <w:tblPr>
        <w:tblStyle w:val="TableGrid"/>
        <w:tblW w:w="0" w:type="auto"/>
        <w:tblLook w:val="04A0" w:firstRow="1" w:lastRow="0" w:firstColumn="1" w:lastColumn="0" w:noHBand="0" w:noVBand="1"/>
      </w:tblPr>
      <w:tblGrid>
        <w:gridCol w:w="4815"/>
        <w:gridCol w:w="4816"/>
      </w:tblGrid>
      <w:tr w:rsidR="00C543CA" w:rsidRPr="00301D3C" w14:paraId="36913C06" w14:textId="77777777" w:rsidTr="00A8604D">
        <w:tc>
          <w:tcPr>
            <w:tcW w:w="4815" w:type="dxa"/>
          </w:tcPr>
          <w:p w14:paraId="3AE5952B" w14:textId="77777777" w:rsidR="00C543CA" w:rsidRPr="00301D3C" w:rsidRDefault="00C543CA" w:rsidP="00C672B7">
            <w:pPr>
              <w:jc w:val="center"/>
              <w:rPr>
                <w:b/>
                <w:bCs/>
                <w:i/>
                <w:iCs/>
              </w:rPr>
            </w:pPr>
            <w:r w:rsidRPr="00301D3C">
              <w:rPr>
                <w:b/>
                <w:bCs/>
                <w:i/>
                <w:iCs/>
              </w:rPr>
              <w:t>Motivation/Information</w:t>
            </w:r>
          </w:p>
        </w:tc>
        <w:tc>
          <w:tcPr>
            <w:tcW w:w="4816" w:type="dxa"/>
          </w:tcPr>
          <w:p w14:paraId="14986CC3" w14:textId="048A495F" w:rsidR="00C543CA" w:rsidRPr="00301D3C" w:rsidRDefault="004272CB" w:rsidP="00C672B7">
            <w:pPr>
              <w:jc w:val="center"/>
              <w:rPr>
                <w:b/>
                <w:bCs/>
                <w:i/>
                <w:iCs/>
              </w:rPr>
            </w:pPr>
            <w:r>
              <w:rPr>
                <w:b/>
                <w:bCs/>
                <w:i/>
                <w:iCs/>
              </w:rPr>
              <w:t>Comments</w:t>
            </w:r>
          </w:p>
        </w:tc>
      </w:tr>
      <w:tr w:rsidR="00C543CA" w:rsidRPr="00301D3C" w14:paraId="38ABB283" w14:textId="77777777" w:rsidTr="00A8604D">
        <w:tc>
          <w:tcPr>
            <w:tcW w:w="4815" w:type="dxa"/>
          </w:tcPr>
          <w:p w14:paraId="7CB87B15" w14:textId="77777777" w:rsidR="00C543CA" w:rsidRPr="00301D3C" w:rsidRDefault="00C543CA" w:rsidP="00A8604D">
            <w:pPr>
              <w:rPr>
                <w:b/>
                <w:bCs/>
                <w:i/>
                <w:iCs/>
              </w:rPr>
            </w:pPr>
            <w:r w:rsidRPr="00301D3C">
              <w:rPr>
                <w:b/>
                <w:bCs/>
                <w:i/>
                <w:iCs/>
                <w:lang w:val="en-US"/>
              </w:rPr>
              <w:t>Targeted link direction</w:t>
            </w:r>
          </w:p>
        </w:tc>
        <w:tc>
          <w:tcPr>
            <w:tcW w:w="4816" w:type="dxa"/>
          </w:tcPr>
          <w:p w14:paraId="4C56CAB7" w14:textId="77777777" w:rsidR="00C543CA" w:rsidRPr="00301D3C" w:rsidRDefault="00C543CA" w:rsidP="00A8604D">
            <w:pPr>
              <w:rPr>
                <w:b/>
                <w:bCs/>
                <w:i/>
                <w:iCs/>
              </w:rPr>
            </w:pPr>
            <w:r w:rsidRPr="00301D3C">
              <w:rPr>
                <w:b/>
                <w:bCs/>
                <w:i/>
                <w:iCs/>
              </w:rPr>
              <w:t>UL</w:t>
            </w:r>
          </w:p>
        </w:tc>
      </w:tr>
      <w:tr w:rsidR="00C543CA" w:rsidRPr="00301D3C" w14:paraId="612830C7" w14:textId="77777777" w:rsidTr="00A8604D">
        <w:tc>
          <w:tcPr>
            <w:tcW w:w="4815" w:type="dxa"/>
          </w:tcPr>
          <w:p w14:paraId="2DEC11E0" w14:textId="77777777" w:rsidR="00C543CA" w:rsidRPr="00301D3C" w:rsidRDefault="00C543CA" w:rsidP="00A8604D">
            <w:pPr>
              <w:rPr>
                <w:b/>
                <w:bCs/>
                <w:i/>
                <w:iCs/>
                <w:lang w:val="en-US"/>
              </w:rPr>
            </w:pPr>
            <w:r w:rsidRPr="00301D3C">
              <w:rPr>
                <w:b/>
                <w:bCs/>
                <w:i/>
                <w:iCs/>
                <w:lang w:val="en-US"/>
              </w:rPr>
              <w:t>Motivation</w:t>
            </w:r>
          </w:p>
        </w:tc>
        <w:tc>
          <w:tcPr>
            <w:tcW w:w="4816" w:type="dxa"/>
          </w:tcPr>
          <w:p w14:paraId="54768063" w14:textId="77777777" w:rsidR="00C543CA" w:rsidRPr="00301D3C" w:rsidRDefault="00C543CA" w:rsidP="00A8604D">
            <w:pPr>
              <w:rPr>
                <w:b/>
                <w:bCs/>
                <w:i/>
                <w:iCs/>
              </w:rPr>
            </w:pPr>
            <w:r w:rsidRPr="00301D3C">
              <w:rPr>
                <w:b/>
                <w:bCs/>
                <w:i/>
                <w:iCs/>
              </w:rPr>
              <w:t>Uplink Coverage Enhancement, Energy Efficiency, Mitigation of PA non-linearity</w:t>
            </w:r>
          </w:p>
        </w:tc>
      </w:tr>
      <w:tr w:rsidR="00C543CA" w:rsidRPr="00301D3C" w14:paraId="5AF92D42" w14:textId="77777777" w:rsidTr="00A8604D">
        <w:tc>
          <w:tcPr>
            <w:tcW w:w="4815" w:type="dxa"/>
          </w:tcPr>
          <w:p w14:paraId="5DE421D3" w14:textId="77777777" w:rsidR="00C543CA" w:rsidRPr="00301D3C" w:rsidRDefault="00C543CA" w:rsidP="00A8604D">
            <w:pPr>
              <w:rPr>
                <w:b/>
                <w:bCs/>
                <w:i/>
                <w:iCs/>
              </w:rPr>
            </w:pPr>
            <w:r w:rsidRPr="00301D3C">
              <w:rPr>
                <w:b/>
                <w:bCs/>
                <w:i/>
                <w:iCs/>
                <w:lang w:val="en-US"/>
              </w:rPr>
              <w:lastRenderedPageBreak/>
              <w:t>MRSS compatibility</w:t>
            </w:r>
          </w:p>
        </w:tc>
        <w:tc>
          <w:tcPr>
            <w:tcW w:w="4816" w:type="dxa"/>
          </w:tcPr>
          <w:p w14:paraId="13F28C33" w14:textId="77777777" w:rsidR="00C543CA" w:rsidRPr="00301D3C" w:rsidRDefault="00C543CA" w:rsidP="00A8604D">
            <w:pPr>
              <w:rPr>
                <w:b/>
                <w:bCs/>
                <w:i/>
                <w:iCs/>
              </w:rPr>
            </w:pPr>
            <w:r w:rsidRPr="00301D3C">
              <w:rPr>
                <w:b/>
                <w:bCs/>
                <w:i/>
                <w:iCs/>
              </w:rPr>
              <w:t>Yes</w:t>
            </w:r>
          </w:p>
        </w:tc>
      </w:tr>
      <w:tr w:rsidR="00C543CA" w:rsidRPr="00301D3C" w14:paraId="0DAAD560" w14:textId="77777777" w:rsidTr="00A8604D">
        <w:tc>
          <w:tcPr>
            <w:tcW w:w="4815" w:type="dxa"/>
          </w:tcPr>
          <w:p w14:paraId="244A27AD" w14:textId="77777777" w:rsidR="00C543CA" w:rsidRPr="00301D3C" w:rsidRDefault="00C543CA" w:rsidP="00A8604D">
            <w:pPr>
              <w:rPr>
                <w:b/>
                <w:bCs/>
                <w:i/>
                <w:iCs/>
              </w:rPr>
            </w:pPr>
            <w:r w:rsidRPr="00301D3C">
              <w:rPr>
                <w:b/>
                <w:bCs/>
                <w:i/>
                <w:iCs/>
                <w:lang w:val="en-US"/>
              </w:rPr>
              <w:t>Target channels/signals</w:t>
            </w:r>
          </w:p>
        </w:tc>
        <w:tc>
          <w:tcPr>
            <w:tcW w:w="4816" w:type="dxa"/>
          </w:tcPr>
          <w:p w14:paraId="4BE0E480" w14:textId="77777777" w:rsidR="00C543CA" w:rsidRPr="00301D3C" w:rsidRDefault="00C543CA" w:rsidP="00A8604D">
            <w:pPr>
              <w:rPr>
                <w:b/>
                <w:bCs/>
                <w:i/>
                <w:iCs/>
              </w:rPr>
            </w:pPr>
            <w:r w:rsidRPr="00301D3C">
              <w:rPr>
                <w:b/>
                <w:bCs/>
                <w:i/>
                <w:iCs/>
              </w:rPr>
              <w:t>PUSCH</w:t>
            </w:r>
          </w:p>
        </w:tc>
      </w:tr>
      <w:tr w:rsidR="00C543CA" w:rsidRPr="00301D3C" w14:paraId="13A35E72" w14:textId="77777777" w:rsidTr="00A8604D">
        <w:tc>
          <w:tcPr>
            <w:tcW w:w="4815" w:type="dxa"/>
          </w:tcPr>
          <w:p w14:paraId="6DC8734D" w14:textId="77777777" w:rsidR="00C543CA" w:rsidRPr="00301D3C" w:rsidRDefault="00C543CA" w:rsidP="00A8604D">
            <w:pPr>
              <w:rPr>
                <w:b/>
                <w:bCs/>
                <w:i/>
                <w:iCs/>
              </w:rPr>
            </w:pPr>
            <w:r w:rsidRPr="00301D3C">
              <w:rPr>
                <w:b/>
                <w:bCs/>
                <w:i/>
                <w:iCs/>
                <w:lang w:val="en-US"/>
              </w:rPr>
              <w:t>MIMO (SU and MU-MIMO) compatibility</w:t>
            </w:r>
          </w:p>
        </w:tc>
        <w:tc>
          <w:tcPr>
            <w:tcW w:w="4816" w:type="dxa"/>
          </w:tcPr>
          <w:p w14:paraId="3DFC505A" w14:textId="77777777" w:rsidR="00C543CA" w:rsidRPr="00301D3C" w:rsidRDefault="00C543CA" w:rsidP="00A8604D">
            <w:pPr>
              <w:rPr>
                <w:b/>
                <w:bCs/>
                <w:i/>
                <w:iCs/>
              </w:rPr>
            </w:pPr>
            <w:r w:rsidRPr="00301D3C">
              <w:rPr>
                <w:b/>
                <w:bCs/>
                <w:i/>
                <w:iCs/>
              </w:rPr>
              <w:t>N/A</w:t>
            </w:r>
          </w:p>
        </w:tc>
      </w:tr>
      <w:tr w:rsidR="00C543CA" w:rsidRPr="00301D3C" w14:paraId="6B326E73" w14:textId="77777777" w:rsidTr="00A8604D">
        <w:tc>
          <w:tcPr>
            <w:tcW w:w="4815" w:type="dxa"/>
          </w:tcPr>
          <w:p w14:paraId="7D6AF568" w14:textId="77777777" w:rsidR="00C543CA" w:rsidRPr="00301D3C" w:rsidRDefault="00C543CA" w:rsidP="00A8604D">
            <w:pPr>
              <w:rPr>
                <w:b/>
                <w:bCs/>
                <w:i/>
                <w:iCs/>
              </w:rPr>
            </w:pPr>
            <w:r w:rsidRPr="00301D3C">
              <w:rPr>
                <w:b/>
                <w:bCs/>
                <w:i/>
                <w:iCs/>
                <w:lang w:val="en-US"/>
              </w:rPr>
              <w:t>Target modulations</w:t>
            </w:r>
          </w:p>
        </w:tc>
        <w:tc>
          <w:tcPr>
            <w:tcW w:w="4816" w:type="dxa"/>
          </w:tcPr>
          <w:p w14:paraId="0B558741" w14:textId="77777777" w:rsidR="00C543CA" w:rsidRPr="00301D3C" w:rsidRDefault="00C543CA" w:rsidP="00A8604D">
            <w:pPr>
              <w:rPr>
                <w:b/>
                <w:bCs/>
                <w:i/>
                <w:iCs/>
              </w:rPr>
            </w:pPr>
            <w:r w:rsidRPr="00301D3C">
              <w:rPr>
                <w:b/>
                <w:bCs/>
                <w:i/>
                <w:iCs/>
                <w:lang w:val="en-US"/>
              </w:rPr>
              <w:t>pi/2-BPSK, QPSK</w:t>
            </w:r>
          </w:p>
        </w:tc>
      </w:tr>
      <w:tr w:rsidR="00C543CA" w:rsidRPr="00301D3C" w14:paraId="61CF9B25" w14:textId="77777777" w:rsidTr="00A8604D">
        <w:tc>
          <w:tcPr>
            <w:tcW w:w="4815" w:type="dxa"/>
          </w:tcPr>
          <w:p w14:paraId="08C42791" w14:textId="77777777" w:rsidR="00C543CA" w:rsidRPr="00301D3C" w:rsidRDefault="00C543CA" w:rsidP="00A8604D">
            <w:pPr>
              <w:rPr>
                <w:b/>
                <w:bCs/>
                <w:i/>
                <w:iCs/>
              </w:rPr>
            </w:pPr>
            <w:r w:rsidRPr="00301D3C">
              <w:rPr>
                <w:b/>
                <w:bCs/>
                <w:i/>
                <w:iCs/>
                <w:lang w:val="en-US"/>
              </w:rPr>
              <w:t>Multi-user multiplexing/scheduling flexibility</w:t>
            </w:r>
          </w:p>
        </w:tc>
        <w:tc>
          <w:tcPr>
            <w:tcW w:w="4816" w:type="dxa"/>
          </w:tcPr>
          <w:p w14:paraId="682EADD4" w14:textId="77777777" w:rsidR="00C543CA" w:rsidRPr="00301D3C" w:rsidRDefault="00C543CA" w:rsidP="00A8604D">
            <w:pPr>
              <w:rPr>
                <w:b/>
                <w:bCs/>
                <w:i/>
                <w:iCs/>
              </w:rPr>
            </w:pPr>
            <w:r w:rsidRPr="00301D3C">
              <w:rPr>
                <w:b/>
                <w:bCs/>
                <w:i/>
                <w:iCs/>
                <w:lang w:val="en-US"/>
              </w:rPr>
              <w:t>same as baseline DFT-S-OFDM</w:t>
            </w:r>
          </w:p>
        </w:tc>
      </w:tr>
      <w:tr w:rsidR="00C543CA" w:rsidRPr="00301D3C" w14:paraId="73C63A61" w14:textId="77777777" w:rsidTr="00A8604D">
        <w:tc>
          <w:tcPr>
            <w:tcW w:w="4815" w:type="dxa"/>
          </w:tcPr>
          <w:p w14:paraId="747FC151" w14:textId="77777777" w:rsidR="00C543CA" w:rsidRPr="00301D3C" w:rsidRDefault="00C543CA" w:rsidP="00A8604D">
            <w:pPr>
              <w:rPr>
                <w:b/>
                <w:bCs/>
                <w:i/>
                <w:iCs/>
              </w:rPr>
            </w:pPr>
            <w:r w:rsidRPr="00301D3C">
              <w:rPr>
                <w:b/>
                <w:bCs/>
                <w:i/>
                <w:iCs/>
                <w:lang w:val="en-US"/>
              </w:rPr>
              <w:t>Multiplexing/coexistence with baseline waveforms</w:t>
            </w:r>
          </w:p>
        </w:tc>
        <w:tc>
          <w:tcPr>
            <w:tcW w:w="4816" w:type="dxa"/>
          </w:tcPr>
          <w:p w14:paraId="64282953" w14:textId="77777777" w:rsidR="00C543CA" w:rsidRPr="00301D3C" w:rsidRDefault="00C543CA" w:rsidP="00A8604D">
            <w:pPr>
              <w:rPr>
                <w:b/>
                <w:bCs/>
                <w:i/>
                <w:iCs/>
              </w:rPr>
            </w:pPr>
            <w:r w:rsidRPr="00301D3C">
              <w:rPr>
                <w:b/>
                <w:bCs/>
                <w:i/>
                <w:iCs/>
              </w:rPr>
              <w:t>Yes</w:t>
            </w:r>
          </w:p>
        </w:tc>
      </w:tr>
      <w:tr w:rsidR="00C543CA" w:rsidRPr="00301D3C" w14:paraId="066C3563" w14:textId="77777777" w:rsidTr="00A8604D">
        <w:tc>
          <w:tcPr>
            <w:tcW w:w="4815" w:type="dxa"/>
          </w:tcPr>
          <w:p w14:paraId="16BA844A" w14:textId="77777777" w:rsidR="00C543CA" w:rsidRPr="00301D3C" w:rsidRDefault="00C543CA" w:rsidP="00A8604D">
            <w:pPr>
              <w:rPr>
                <w:b/>
                <w:bCs/>
                <w:i/>
                <w:iCs/>
                <w:lang w:val="en-US"/>
              </w:rPr>
            </w:pPr>
            <w:r w:rsidRPr="00301D3C">
              <w:rPr>
                <w:b/>
                <w:bCs/>
                <w:i/>
                <w:iCs/>
                <w:lang w:val="en-US"/>
              </w:rPr>
              <w:t>Impact on synchronization and initial access</w:t>
            </w:r>
          </w:p>
        </w:tc>
        <w:tc>
          <w:tcPr>
            <w:tcW w:w="4816" w:type="dxa"/>
          </w:tcPr>
          <w:p w14:paraId="0C71D7B0" w14:textId="77777777" w:rsidR="00C543CA" w:rsidRPr="00301D3C" w:rsidRDefault="00C543CA" w:rsidP="00A8604D">
            <w:pPr>
              <w:rPr>
                <w:b/>
                <w:bCs/>
                <w:i/>
                <w:iCs/>
              </w:rPr>
            </w:pPr>
            <w:r w:rsidRPr="00301D3C">
              <w:rPr>
                <w:b/>
                <w:bCs/>
                <w:i/>
                <w:iCs/>
              </w:rPr>
              <w:t>N/A</w:t>
            </w:r>
          </w:p>
        </w:tc>
      </w:tr>
      <w:tr w:rsidR="00C543CA" w:rsidRPr="00301D3C" w14:paraId="400124EE" w14:textId="77777777" w:rsidTr="00A8604D">
        <w:tc>
          <w:tcPr>
            <w:tcW w:w="4815" w:type="dxa"/>
          </w:tcPr>
          <w:p w14:paraId="0048BE28" w14:textId="77777777" w:rsidR="00C543CA" w:rsidRPr="00301D3C" w:rsidRDefault="00C543CA" w:rsidP="00A8604D">
            <w:pPr>
              <w:rPr>
                <w:b/>
                <w:bCs/>
                <w:i/>
                <w:iCs/>
                <w:lang w:val="en-US"/>
              </w:rPr>
            </w:pPr>
            <w:r w:rsidRPr="00301D3C">
              <w:rPr>
                <w:b/>
                <w:bCs/>
                <w:i/>
                <w:iCs/>
                <w:lang w:val="en-US"/>
              </w:rPr>
              <w:t>Expected specification impact</w:t>
            </w:r>
          </w:p>
        </w:tc>
        <w:tc>
          <w:tcPr>
            <w:tcW w:w="4816" w:type="dxa"/>
          </w:tcPr>
          <w:p w14:paraId="01B3B7F0" w14:textId="77777777" w:rsidR="00C543CA" w:rsidRPr="00301D3C" w:rsidRDefault="00C543CA" w:rsidP="00A8604D">
            <w:pPr>
              <w:rPr>
                <w:b/>
                <w:bCs/>
                <w:i/>
                <w:iCs/>
              </w:rPr>
            </w:pPr>
            <w:r w:rsidRPr="00301D3C">
              <w:rPr>
                <w:b/>
                <w:bCs/>
                <w:i/>
                <w:iCs/>
              </w:rPr>
              <w:t>RAN1 Specification</w:t>
            </w:r>
          </w:p>
          <w:p w14:paraId="66A41687" w14:textId="77777777" w:rsidR="00C543CA" w:rsidRPr="00301D3C" w:rsidRDefault="00C543CA" w:rsidP="00A8604D">
            <w:pPr>
              <w:rPr>
                <w:b/>
                <w:bCs/>
                <w:i/>
                <w:iCs/>
              </w:rPr>
            </w:pPr>
            <w:r w:rsidRPr="00301D3C">
              <w:rPr>
                <w:b/>
                <w:bCs/>
                <w:i/>
                <w:iCs/>
              </w:rPr>
              <w:t>RAN4 Requirements</w:t>
            </w:r>
          </w:p>
        </w:tc>
      </w:tr>
      <w:tr w:rsidR="00C543CA" w:rsidRPr="00301D3C" w14:paraId="43E37FE3" w14:textId="77777777" w:rsidTr="00A8604D">
        <w:tc>
          <w:tcPr>
            <w:tcW w:w="4815" w:type="dxa"/>
          </w:tcPr>
          <w:p w14:paraId="06F28798" w14:textId="4A7C9358" w:rsidR="00C543CA" w:rsidRPr="00301D3C" w:rsidRDefault="00C672B7" w:rsidP="00A8604D">
            <w:pPr>
              <w:rPr>
                <w:b/>
                <w:bCs/>
                <w:i/>
                <w:iCs/>
                <w:lang w:val="en-US"/>
              </w:rPr>
            </w:pPr>
            <w:r w:rsidRPr="00301D3C">
              <w:rPr>
                <w:b/>
                <w:bCs/>
                <w:i/>
                <w:iCs/>
                <w:lang w:val="en-US"/>
              </w:rPr>
              <w:t>Receiver</w:t>
            </w:r>
            <w:r w:rsidR="00C543CA" w:rsidRPr="00301D3C">
              <w:rPr>
                <w:b/>
                <w:bCs/>
                <w:i/>
                <w:iCs/>
                <w:lang w:val="en-US"/>
              </w:rPr>
              <w:t xml:space="preserve"> Complexity</w:t>
            </w:r>
          </w:p>
        </w:tc>
        <w:tc>
          <w:tcPr>
            <w:tcW w:w="4816" w:type="dxa"/>
          </w:tcPr>
          <w:p w14:paraId="2148907D" w14:textId="77777777" w:rsidR="00C543CA" w:rsidRPr="00301D3C" w:rsidRDefault="00C543CA" w:rsidP="00A8604D">
            <w:pPr>
              <w:rPr>
                <w:b/>
                <w:bCs/>
                <w:i/>
                <w:iCs/>
              </w:rPr>
            </w:pPr>
            <w:r w:rsidRPr="00301D3C">
              <w:rPr>
                <w:b/>
                <w:bCs/>
                <w:i/>
                <w:iCs/>
              </w:rPr>
              <w:t>Transparent</w:t>
            </w:r>
          </w:p>
          <w:p w14:paraId="77DBBCB6" w14:textId="77777777" w:rsidR="00C543CA" w:rsidRPr="00301D3C" w:rsidRDefault="00C543CA" w:rsidP="00A8604D">
            <w:pPr>
              <w:rPr>
                <w:b/>
                <w:bCs/>
                <w:i/>
                <w:iCs/>
              </w:rPr>
            </w:pPr>
            <w:r w:rsidRPr="00301D3C">
              <w:rPr>
                <w:b/>
                <w:bCs/>
                <w:i/>
                <w:iCs/>
              </w:rPr>
              <w:t>Non-transparent</w:t>
            </w:r>
          </w:p>
        </w:tc>
      </w:tr>
      <w:tr w:rsidR="00C543CA" w:rsidRPr="00301D3C" w14:paraId="28767F37" w14:textId="77777777" w:rsidTr="00A8604D">
        <w:tc>
          <w:tcPr>
            <w:tcW w:w="4815" w:type="dxa"/>
          </w:tcPr>
          <w:p w14:paraId="09AE055B" w14:textId="77777777" w:rsidR="00C543CA" w:rsidRPr="00301D3C" w:rsidRDefault="00C543CA" w:rsidP="00A8604D">
            <w:pPr>
              <w:rPr>
                <w:b/>
                <w:bCs/>
                <w:i/>
                <w:iCs/>
                <w:lang w:val="en-US"/>
              </w:rPr>
            </w:pPr>
            <w:r w:rsidRPr="00301D3C">
              <w:rPr>
                <w:b/>
                <w:bCs/>
                <w:i/>
                <w:iCs/>
                <w:lang w:val="en-US"/>
              </w:rPr>
              <w:t>Impact to power consumption</w:t>
            </w:r>
          </w:p>
        </w:tc>
        <w:tc>
          <w:tcPr>
            <w:tcW w:w="4816" w:type="dxa"/>
          </w:tcPr>
          <w:p w14:paraId="74101805" w14:textId="77777777" w:rsidR="00C543CA" w:rsidRPr="00301D3C" w:rsidRDefault="00C543CA" w:rsidP="00A8604D">
            <w:pPr>
              <w:rPr>
                <w:b/>
                <w:bCs/>
                <w:i/>
                <w:iCs/>
              </w:rPr>
            </w:pPr>
            <w:r w:rsidRPr="00301D3C">
              <w:rPr>
                <w:b/>
                <w:bCs/>
                <w:i/>
                <w:iCs/>
              </w:rPr>
              <w:t>Improved PA efficiency</w:t>
            </w:r>
          </w:p>
        </w:tc>
      </w:tr>
    </w:tbl>
    <w:p w14:paraId="05474ACD" w14:textId="77777777" w:rsidR="00C543CA" w:rsidRPr="00301D3C" w:rsidRDefault="00C543CA" w:rsidP="00301D3C">
      <w:pPr>
        <w:rPr>
          <w:b/>
          <w:bCs/>
        </w:rPr>
      </w:pPr>
    </w:p>
    <w:p w14:paraId="528924B2" w14:textId="156557BC" w:rsidR="005E0491" w:rsidRDefault="005E0491" w:rsidP="005E0491">
      <w:pPr>
        <w:pStyle w:val="Heading2"/>
        <w:rPr>
          <w:lang w:val="en-US"/>
        </w:rPr>
      </w:pPr>
      <w:r w:rsidRPr="003E244D">
        <w:rPr>
          <w:lang w:val="en-US"/>
        </w:rPr>
        <w:t>2.</w:t>
      </w:r>
      <w:r w:rsidR="00A974A5">
        <w:rPr>
          <w:lang w:val="en-US"/>
        </w:rPr>
        <w:t>2</w:t>
      </w:r>
      <w:r w:rsidRPr="003E244D">
        <w:rPr>
          <w:lang w:val="en-US"/>
        </w:rPr>
        <w:tab/>
      </w:r>
      <w:r w:rsidR="004153EA">
        <w:t>Summary and Evaluation Metrics for Low PAPR Waveforms</w:t>
      </w:r>
    </w:p>
    <w:p w14:paraId="1BD2EEFD" w14:textId="3BE4C0BD" w:rsidR="0005068D" w:rsidRPr="008C051F" w:rsidRDefault="0005068D" w:rsidP="008C051F">
      <w:pPr>
        <w:jc w:val="both"/>
      </w:pPr>
      <w:r w:rsidRPr="008C051F">
        <w:t>In RAN1 #122-bis, the following agreement was made [</w:t>
      </w:r>
      <w:r w:rsidR="004272CB">
        <w:t>4</w:t>
      </w:r>
      <w:r w:rsidRPr="008C051F">
        <w:t>]</w:t>
      </w:r>
    </w:p>
    <w:p w14:paraId="25AF1CAA" w14:textId="77777777" w:rsidR="0005068D" w:rsidRPr="008C051F" w:rsidRDefault="0005068D" w:rsidP="008C051F">
      <w:pPr>
        <w:jc w:val="both"/>
      </w:pPr>
    </w:p>
    <w:tbl>
      <w:tblPr>
        <w:tblStyle w:val="TableGrid"/>
        <w:tblW w:w="0" w:type="auto"/>
        <w:tblLook w:val="04A0" w:firstRow="1" w:lastRow="0" w:firstColumn="1" w:lastColumn="0" w:noHBand="0" w:noVBand="1"/>
      </w:tblPr>
      <w:tblGrid>
        <w:gridCol w:w="9631"/>
      </w:tblGrid>
      <w:tr w:rsidR="0005068D" w:rsidRPr="008C051F" w14:paraId="695BE339" w14:textId="77777777" w:rsidTr="0005068D">
        <w:tc>
          <w:tcPr>
            <w:tcW w:w="9631" w:type="dxa"/>
          </w:tcPr>
          <w:p w14:paraId="7F71128D" w14:textId="77777777" w:rsidR="0005068D" w:rsidRPr="008C051F" w:rsidRDefault="0005068D" w:rsidP="008C051F">
            <w:pPr>
              <w:autoSpaceDE w:val="0"/>
              <w:autoSpaceDN w:val="0"/>
              <w:adjustRightInd w:val="0"/>
              <w:snapToGrid w:val="0"/>
              <w:spacing w:after="120" w:line="259" w:lineRule="auto"/>
              <w:jc w:val="both"/>
              <w:rPr>
                <w:rFonts w:eastAsiaTheme="minorEastAsia"/>
                <w:highlight w:val="green"/>
                <w:lang w:val="en-US" w:eastAsia="zh-CN"/>
              </w:rPr>
            </w:pPr>
            <w:r w:rsidRPr="008C051F">
              <w:rPr>
                <w:rFonts w:eastAsiaTheme="minorEastAsia"/>
                <w:highlight w:val="green"/>
                <w:lang w:val="en-US" w:eastAsia="zh-CN"/>
              </w:rPr>
              <w:t>Agreement</w:t>
            </w:r>
          </w:p>
          <w:p w14:paraId="2FE19DF0" w14:textId="77777777" w:rsidR="0005068D" w:rsidRPr="008C051F" w:rsidRDefault="0005068D" w:rsidP="008C051F">
            <w:pPr>
              <w:pStyle w:val="ListParagraph"/>
              <w:numPr>
                <w:ilvl w:val="0"/>
                <w:numId w:val="51"/>
              </w:numPr>
              <w:spacing w:after="180"/>
              <w:contextualSpacing/>
              <w:jc w:val="both"/>
              <w:rPr>
                <w:rFonts w:ascii="Times New Roman" w:hAnsi="Times New Roman"/>
                <w:b/>
                <w:bCs/>
                <w:sz w:val="24"/>
                <w:szCs w:val="24"/>
              </w:rPr>
            </w:pPr>
            <w:r w:rsidRPr="008C051F">
              <w:rPr>
                <w:rFonts w:ascii="Times New Roman" w:hAnsi="Times New Roman"/>
                <w:sz w:val="24"/>
                <w:szCs w:val="24"/>
              </w:rPr>
              <w:t>For uplink low-PAPR proposals</w:t>
            </w:r>
            <w:r w:rsidRPr="008C051F">
              <w:rPr>
                <w:rFonts w:ascii="Times New Roman" w:eastAsiaTheme="minorEastAsia" w:hAnsi="Times New Roman"/>
                <w:sz w:val="24"/>
                <w:szCs w:val="24"/>
                <w:lang w:eastAsia="zh-CN"/>
              </w:rPr>
              <w:t>,</w:t>
            </w:r>
            <w:r w:rsidRPr="008C051F">
              <w:rPr>
                <w:rFonts w:ascii="Times New Roman" w:hAnsi="Times New Roman"/>
                <w:sz w:val="24"/>
                <w:szCs w:val="24"/>
              </w:rPr>
              <w:t xml:space="preserve"> the </w:t>
            </w:r>
            <w:r w:rsidRPr="008C051F">
              <w:rPr>
                <w:rFonts w:ascii="Times New Roman" w:eastAsiaTheme="minorEastAsia" w:hAnsi="Times New Roman"/>
                <w:sz w:val="24"/>
                <w:szCs w:val="24"/>
                <w:lang w:eastAsia="zh-CN"/>
              </w:rPr>
              <w:t xml:space="preserve">link level </w:t>
            </w:r>
            <w:r w:rsidRPr="008C051F">
              <w:rPr>
                <w:rFonts w:ascii="Times New Roman" w:hAnsi="Times New Roman"/>
                <w:sz w:val="24"/>
                <w:szCs w:val="24"/>
              </w:rPr>
              <w:t>performance evaluation criterion is Net Gain</w:t>
            </w:r>
            <w:r w:rsidRPr="008C051F">
              <w:rPr>
                <w:rFonts w:ascii="Times New Roman" w:eastAsiaTheme="minorEastAsia" w:hAnsi="Times New Roman"/>
                <w:sz w:val="24"/>
                <w:szCs w:val="24"/>
                <w:lang w:eastAsia="zh-CN"/>
              </w:rPr>
              <w:t xml:space="preserve"> assuming same spectrum efficiency as the reference </w:t>
            </w:r>
          </w:p>
          <w:p w14:paraId="7D74DD9F" w14:textId="77777777" w:rsidR="0005068D" w:rsidRPr="008C051F" w:rsidRDefault="0005068D" w:rsidP="008C051F">
            <w:pPr>
              <w:pStyle w:val="ListParagraph"/>
              <w:numPr>
                <w:ilvl w:val="1"/>
                <w:numId w:val="51"/>
              </w:numPr>
              <w:spacing w:after="180"/>
              <w:contextualSpacing/>
              <w:jc w:val="both"/>
              <w:rPr>
                <w:rFonts w:ascii="Times New Roman" w:hAnsi="Times New Roman"/>
                <w:b/>
                <w:bCs/>
                <w:sz w:val="24"/>
                <w:szCs w:val="24"/>
              </w:rPr>
            </w:pPr>
            <w:r w:rsidRPr="008C051F">
              <w:rPr>
                <w:rFonts w:ascii="Times New Roman" w:hAnsi="Times New Roman"/>
                <w:sz w:val="24"/>
                <w:szCs w:val="24"/>
              </w:rPr>
              <w:t>Net Gain [dB] = Tx power gain</w:t>
            </w:r>
            <w:r w:rsidRPr="008C051F">
              <w:rPr>
                <w:rFonts w:ascii="Times New Roman" w:eastAsiaTheme="minorEastAsia" w:hAnsi="Times New Roman"/>
                <w:sz w:val="24"/>
                <w:szCs w:val="24"/>
                <w:lang w:eastAsia="zh-CN"/>
              </w:rPr>
              <w:t xml:space="preserve"> relative to the reference</w:t>
            </w:r>
            <w:r w:rsidRPr="008C051F">
              <w:rPr>
                <w:rFonts w:ascii="Times New Roman" w:hAnsi="Times New Roman"/>
                <w:sz w:val="24"/>
                <w:szCs w:val="24"/>
              </w:rPr>
              <w:t xml:space="preserve"> – </w:t>
            </w:r>
            <w:r w:rsidRPr="008C051F">
              <w:rPr>
                <w:rFonts w:ascii="Times New Roman" w:eastAsiaTheme="minorEastAsia" w:hAnsi="Times New Roman"/>
                <w:sz w:val="24"/>
                <w:szCs w:val="24"/>
                <w:lang w:eastAsia="zh-CN"/>
              </w:rPr>
              <w:t>SNR degradation</w:t>
            </w:r>
            <w:r w:rsidRPr="008C051F">
              <w:rPr>
                <w:rFonts w:ascii="Times New Roman" w:hAnsi="Times New Roman"/>
                <w:sz w:val="24"/>
                <w:szCs w:val="24"/>
              </w:rPr>
              <w:t xml:space="preserve"> relative to the reference @10% BLER</w:t>
            </w:r>
          </w:p>
          <w:p w14:paraId="07670A03" w14:textId="77777777" w:rsidR="0005068D" w:rsidRPr="008C051F" w:rsidRDefault="0005068D" w:rsidP="008C051F">
            <w:pPr>
              <w:pStyle w:val="ListParagraph"/>
              <w:numPr>
                <w:ilvl w:val="2"/>
                <w:numId w:val="51"/>
              </w:numPr>
              <w:spacing w:after="180"/>
              <w:contextualSpacing/>
              <w:jc w:val="both"/>
              <w:rPr>
                <w:rFonts w:ascii="Times New Roman" w:hAnsi="Times New Roman"/>
                <w:b/>
                <w:bCs/>
                <w:sz w:val="24"/>
                <w:szCs w:val="24"/>
              </w:rPr>
            </w:pPr>
            <w:r w:rsidRPr="008C051F">
              <w:rPr>
                <w:rFonts w:ascii="Times New Roman" w:hAnsi="Times New Roman"/>
                <w:sz w:val="24"/>
                <w:szCs w:val="24"/>
              </w:rPr>
              <w:t>A realistic PA model should be used</w:t>
            </w:r>
          </w:p>
          <w:p w14:paraId="16F7C220" w14:textId="77777777" w:rsidR="0005068D" w:rsidRPr="008C051F" w:rsidRDefault="0005068D" w:rsidP="008C051F">
            <w:pPr>
              <w:pStyle w:val="ListParagraph"/>
              <w:numPr>
                <w:ilvl w:val="2"/>
                <w:numId w:val="51"/>
              </w:numPr>
              <w:spacing w:after="180"/>
              <w:contextualSpacing/>
              <w:jc w:val="both"/>
              <w:rPr>
                <w:rFonts w:ascii="Times New Roman" w:hAnsi="Times New Roman"/>
                <w:b/>
                <w:bCs/>
                <w:sz w:val="24"/>
                <w:szCs w:val="24"/>
              </w:rPr>
            </w:pPr>
            <w:r w:rsidRPr="008C051F">
              <w:rPr>
                <w:rFonts w:ascii="Times New Roman" w:hAnsi="Times New Roman"/>
                <w:sz w:val="24"/>
                <w:szCs w:val="24"/>
              </w:rPr>
              <w:t xml:space="preserve">When calculating the Tx power gain, the RAN4 metrics on the Tx power should be </w:t>
            </w:r>
            <w:proofErr w:type="gramStart"/>
            <w:r w:rsidRPr="008C051F">
              <w:rPr>
                <w:rFonts w:ascii="Times New Roman" w:hAnsi="Times New Roman"/>
                <w:sz w:val="24"/>
                <w:szCs w:val="24"/>
              </w:rPr>
              <w:t>taken into account</w:t>
            </w:r>
            <w:proofErr w:type="gramEnd"/>
            <w:r w:rsidRPr="008C051F">
              <w:rPr>
                <w:rFonts w:ascii="Times New Roman" w:hAnsi="Times New Roman"/>
                <w:sz w:val="24"/>
                <w:szCs w:val="24"/>
              </w:rPr>
              <w:t xml:space="preserve">. </w:t>
            </w:r>
          </w:p>
          <w:p w14:paraId="39DEFF78" w14:textId="77777777" w:rsidR="0005068D" w:rsidRPr="008C051F" w:rsidRDefault="0005068D" w:rsidP="008C051F">
            <w:pPr>
              <w:pStyle w:val="ListParagraph"/>
              <w:numPr>
                <w:ilvl w:val="2"/>
                <w:numId w:val="51"/>
              </w:numPr>
              <w:spacing w:after="180"/>
              <w:contextualSpacing/>
              <w:jc w:val="both"/>
              <w:rPr>
                <w:rFonts w:ascii="Times New Roman" w:hAnsi="Times New Roman"/>
                <w:b/>
                <w:bCs/>
                <w:sz w:val="24"/>
                <w:szCs w:val="24"/>
              </w:rPr>
            </w:pPr>
            <w:r w:rsidRPr="008C051F">
              <w:rPr>
                <w:rFonts w:ascii="Times New Roman" w:hAnsi="Times New Roman"/>
                <w:sz w:val="24"/>
                <w:szCs w:val="24"/>
              </w:rPr>
              <w:t>For SNR degradation, fading channel and non-ideal channel estimation, including DMRS configuration, and equalization is encouraged.</w:t>
            </w:r>
          </w:p>
          <w:p w14:paraId="3AFB8120" w14:textId="77777777" w:rsidR="0005068D" w:rsidRPr="008C051F" w:rsidRDefault="0005068D" w:rsidP="008C051F">
            <w:pPr>
              <w:pStyle w:val="ListParagraph"/>
              <w:numPr>
                <w:ilvl w:val="2"/>
                <w:numId w:val="51"/>
              </w:numPr>
              <w:spacing w:after="180"/>
              <w:contextualSpacing/>
              <w:jc w:val="both"/>
              <w:rPr>
                <w:rFonts w:ascii="Times New Roman" w:hAnsi="Times New Roman"/>
                <w:b/>
                <w:bCs/>
                <w:sz w:val="24"/>
                <w:szCs w:val="24"/>
              </w:rPr>
            </w:pPr>
            <w:r w:rsidRPr="008C051F">
              <w:rPr>
                <w:rFonts w:ascii="Times New Roman" w:eastAsiaTheme="minorEastAsia" w:hAnsi="Times New Roman"/>
                <w:sz w:val="24"/>
                <w:szCs w:val="24"/>
                <w:lang w:eastAsia="zh-CN"/>
              </w:rPr>
              <w:t>FFS: Other e</w:t>
            </w:r>
            <w:r w:rsidRPr="008C051F">
              <w:rPr>
                <w:rFonts w:ascii="Times New Roman" w:hAnsi="Times New Roman"/>
                <w:sz w:val="24"/>
                <w:szCs w:val="24"/>
              </w:rPr>
              <w:t>valuation metrics</w:t>
            </w:r>
          </w:p>
          <w:p w14:paraId="5D957CFE" w14:textId="77777777" w:rsidR="0005068D" w:rsidRPr="008C051F" w:rsidRDefault="0005068D" w:rsidP="008C051F">
            <w:pPr>
              <w:pStyle w:val="ListParagraph"/>
              <w:numPr>
                <w:ilvl w:val="2"/>
                <w:numId w:val="51"/>
              </w:numPr>
              <w:spacing w:after="180"/>
              <w:contextualSpacing/>
              <w:jc w:val="both"/>
              <w:rPr>
                <w:rFonts w:ascii="Times New Roman" w:hAnsi="Times New Roman"/>
                <w:b/>
                <w:bCs/>
                <w:sz w:val="24"/>
                <w:szCs w:val="24"/>
              </w:rPr>
            </w:pPr>
            <w:r w:rsidRPr="008C051F">
              <w:rPr>
                <w:rFonts w:ascii="Times New Roman" w:eastAsiaTheme="minorEastAsia" w:hAnsi="Times New Roman"/>
                <w:sz w:val="24"/>
                <w:szCs w:val="24"/>
                <w:lang w:eastAsia="zh-CN"/>
              </w:rPr>
              <w:t>Note: Companies to report how to calculate the Tx power gain,</w:t>
            </w:r>
            <w:r w:rsidRPr="008C051F">
              <w:rPr>
                <w:rFonts w:ascii="Times New Roman" w:hAnsi="Times New Roman"/>
                <w:sz w:val="24"/>
                <w:szCs w:val="24"/>
              </w:rPr>
              <w:t xml:space="preserve"> modulation and coding</w:t>
            </w:r>
          </w:p>
          <w:p w14:paraId="644FED9F" w14:textId="77777777" w:rsidR="0005068D" w:rsidRPr="008C051F" w:rsidRDefault="0005068D" w:rsidP="008C051F">
            <w:pPr>
              <w:jc w:val="both"/>
            </w:pPr>
          </w:p>
        </w:tc>
      </w:tr>
    </w:tbl>
    <w:p w14:paraId="651E80B7" w14:textId="77777777" w:rsidR="0005068D" w:rsidRDefault="0005068D" w:rsidP="00381430">
      <w:pPr>
        <w:jc w:val="both"/>
      </w:pPr>
    </w:p>
    <w:p w14:paraId="07800277" w14:textId="49EB5B68" w:rsidR="00986ED8" w:rsidRPr="00FF00BD" w:rsidRDefault="004153EA" w:rsidP="00381430">
      <w:pPr>
        <w:jc w:val="both"/>
        <w:rPr>
          <w:lang w:val="en-US"/>
        </w:rPr>
      </w:pPr>
      <w:r w:rsidRPr="00FF00BD">
        <w:t xml:space="preserve">Low PAPR waveform design in 6G must be evaluated not only on instantaneous envelope statistics but by its overall impact on system-level performance. While waveform shaping and bandwidth extension methods such as FDSS and </w:t>
      </w:r>
      <w:r w:rsidR="00E12E78" w:rsidRPr="00FF00BD">
        <w:t>FDSS-SE</w:t>
      </w:r>
      <w:r w:rsidRPr="00FF00BD">
        <w:t xml:space="preserve"> reduce PAPR, their </w:t>
      </w:r>
      <w:r w:rsidRPr="00FF00BD">
        <w:rPr>
          <w:rStyle w:val="Strong"/>
          <w:b w:val="0"/>
          <w:bCs w:val="0"/>
        </w:rPr>
        <w:t>true value must be assessed under practical constraints</w:t>
      </w:r>
      <w:r w:rsidRPr="00FF00BD">
        <w:t xml:space="preserve"> such as EVM, ACLR compliance, and coverage enhancement.</w:t>
      </w:r>
    </w:p>
    <w:p w14:paraId="1F540649" w14:textId="77777777" w:rsidR="00B43E61" w:rsidRDefault="00B43E61" w:rsidP="00381430">
      <w:pPr>
        <w:jc w:val="both"/>
      </w:pPr>
    </w:p>
    <w:p w14:paraId="120FC837" w14:textId="3A644600" w:rsidR="00C543CA" w:rsidRDefault="00F25BD0" w:rsidP="00381430">
      <w:pPr>
        <w:jc w:val="both"/>
        <w:rPr>
          <w:lang w:val="en-US"/>
        </w:rPr>
      </w:pPr>
      <w:r>
        <w:t xml:space="preserve">Net gain was agreed as the link level performance criterion in </w:t>
      </w:r>
      <w:r w:rsidR="0005068D">
        <w:t xml:space="preserve">RAN1 </w:t>
      </w:r>
      <w:r>
        <w:t>#</w:t>
      </w:r>
      <w:r w:rsidR="0005068D">
        <w:t>122-bis</w:t>
      </w:r>
      <w:r w:rsidR="004272CB">
        <w:t xml:space="preserve"> [4]</w:t>
      </w:r>
      <w:r w:rsidR="004153EA" w:rsidRPr="00FF00BD">
        <w:t xml:space="preserve">, defined </w:t>
      </w:r>
      <w:r w:rsidR="00C543CA" w:rsidRPr="00C543CA">
        <w:rPr>
          <w:lang w:val="en-US"/>
        </w:rPr>
        <w:t>with</w:t>
      </w:r>
      <w:r w:rsidR="00C672B7">
        <w:rPr>
          <w:lang w:val="en-US"/>
        </w:rPr>
        <w:t xml:space="preserve"> a</w:t>
      </w:r>
      <w:r w:rsidR="00C543CA" w:rsidRPr="00C543CA">
        <w:rPr>
          <w:lang w:val="en-US"/>
        </w:rPr>
        <w:t xml:space="preserve"> realistic PA model </w:t>
      </w:r>
      <w:r w:rsidR="0005068D">
        <w:rPr>
          <w:lang w:val="en-US"/>
        </w:rPr>
        <w:t>as</w:t>
      </w:r>
      <w:r w:rsidR="0005068D" w:rsidRPr="00C543CA">
        <w:rPr>
          <w:lang w:val="en-US"/>
        </w:rPr>
        <w:t xml:space="preserve"> </w:t>
      </w:r>
    </w:p>
    <w:p w14:paraId="7B63E8F3" w14:textId="77777777" w:rsidR="008C051F" w:rsidRPr="00C672B7" w:rsidRDefault="008C051F" w:rsidP="00381430">
      <w:pPr>
        <w:jc w:val="both"/>
      </w:pPr>
    </w:p>
    <w:p w14:paraId="3BFBE94D" w14:textId="77777777" w:rsidR="009558ED" w:rsidRDefault="00C543CA" w:rsidP="009558ED">
      <w:pPr>
        <w:jc w:val="center"/>
        <w:rPr>
          <w:lang w:val="en-US"/>
        </w:rPr>
      </w:pPr>
      <w:r w:rsidRPr="00C543CA">
        <w:rPr>
          <w:lang w:val="en-US"/>
        </w:rPr>
        <w:t>Net Gain = Δ</w:t>
      </w:r>
      <w:r w:rsidRPr="00C543CA">
        <w:rPr>
          <w:rFonts w:ascii="Cambria Math" w:hAnsi="Cambria Math" w:cs="Cambria Math"/>
          <w:lang w:val="en-US"/>
        </w:rPr>
        <w:t>𝑆𝑁𝑅</w:t>
      </w:r>
      <w:r w:rsidRPr="00C543CA">
        <w:rPr>
          <w:lang w:val="en-US"/>
        </w:rPr>
        <w:t xml:space="preserve"> + </w:t>
      </w:r>
      <w:proofErr w:type="spellStart"/>
      <w:r w:rsidRPr="00C543CA">
        <w:rPr>
          <w:lang w:val="en-US"/>
        </w:rPr>
        <w:t>ΔPower</w:t>
      </w:r>
      <w:proofErr w:type="spellEnd"/>
    </w:p>
    <w:p w14:paraId="2BF4C937" w14:textId="57AD6FB4" w:rsidR="004829AB" w:rsidRPr="00624473" w:rsidRDefault="004153EA" w:rsidP="00381430">
      <w:pPr>
        <w:jc w:val="both"/>
      </w:pPr>
      <w:r w:rsidRPr="00C543CA">
        <w:rPr>
          <w:b/>
          <w:bCs/>
        </w:rPr>
        <w:br/>
      </w:r>
      <w:r w:rsidR="00C672B7" w:rsidRPr="00381430">
        <w:rPr>
          <w:lang w:val="en-US"/>
        </w:rPr>
        <w:t>Δ</w:t>
      </w:r>
      <w:r w:rsidR="00C672B7" w:rsidRPr="00381430">
        <w:rPr>
          <w:rFonts w:ascii="Cambria Math" w:hAnsi="Cambria Math" w:cs="Cambria Math"/>
          <w:lang w:val="en-US"/>
        </w:rPr>
        <w:t>𝑆𝑁𝑅</w:t>
      </w:r>
      <w:r w:rsidR="00C672B7" w:rsidRPr="00381430">
        <w:t xml:space="preserve"> </w:t>
      </w:r>
      <w:r w:rsidR="00C543CA" w:rsidRPr="00381430">
        <w:t xml:space="preserve">captures the gain or loss in SNR </w:t>
      </w:r>
      <w:r w:rsidR="00C672B7" w:rsidRPr="00381430">
        <w:t xml:space="preserve">compared with basic DFT-S-OFDM </w:t>
      </w:r>
      <w:r w:rsidR="00C543CA" w:rsidRPr="00381430">
        <w:t xml:space="preserve">due to the use of a low PAPR </w:t>
      </w:r>
      <w:r w:rsidR="003E2321" w:rsidRPr="00381430">
        <w:t>waveform at</w:t>
      </w:r>
      <w:r w:rsidR="00C543CA" w:rsidRPr="00381430">
        <w:t xml:space="preserve"> a desired BLER (typically a loss). The </w:t>
      </w:r>
      <w:proofErr w:type="spellStart"/>
      <w:r w:rsidR="00A15348" w:rsidRPr="00381430">
        <w:rPr>
          <w:lang w:val="en-US"/>
        </w:rPr>
        <w:t>ΔPower</w:t>
      </w:r>
      <w:proofErr w:type="spellEnd"/>
      <w:r w:rsidR="00A15348" w:rsidRPr="00381430" w:rsidDel="00A15348">
        <w:t xml:space="preserve"> </w:t>
      </w:r>
      <w:r w:rsidR="00C543CA" w:rsidRPr="00381430">
        <w:t xml:space="preserve">captures the gain or loss in </w:t>
      </w:r>
      <w:r w:rsidR="00620665" w:rsidRPr="00381430">
        <w:t xml:space="preserve">UE output </w:t>
      </w:r>
      <w:r w:rsidR="00C543CA" w:rsidRPr="00381430">
        <w:t>power</w:t>
      </w:r>
      <w:r w:rsidR="00C672B7" w:rsidRPr="00381430">
        <w:t xml:space="preserve"> captured by the </w:t>
      </w:r>
      <w:r w:rsidR="00C672B7" w:rsidRPr="00381430">
        <w:rPr>
          <w:b/>
          <w:bCs/>
        </w:rPr>
        <w:t>PAPR difference</w:t>
      </w:r>
      <w:r w:rsidR="00C672B7" w:rsidRPr="00381430">
        <w:t xml:space="preserve"> with the basic DFT-S-OFDM or the </w:t>
      </w:r>
      <w:r w:rsidR="00C672B7" w:rsidRPr="00381430">
        <w:rPr>
          <w:b/>
          <w:bCs/>
        </w:rPr>
        <w:t>Maximum Power Reduction (MPR)</w:t>
      </w:r>
      <w:r w:rsidR="00714D33">
        <w:rPr>
          <w:b/>
          <w:bCs/>
        </w:rPr>
        <w:t xml:space="preserve"> </w:t>
      </w:r>
      <w:r w:rsidR="00714D33" w:rsidRPr="00F25BD0">
        <w:t>represented by difference in the maximum Pout under ACLR constraints</w:t>
      </w:r>
      <w:r w:rsidR="00C672B7" w:rsidRPr="00F25BD0">
        <w:t>.</w:t>
      </w:r>
      <w:r w:rsidR="00C543CA" w:rsidRPr="00624473">
        <w:t xml:space="preserve"> </w:t>
      </w:r>
    </w:p>
    <w:p w14:paraId="5F745959" w14:textId="77777777" w:rsidR="00B43E61" w:rsidRPr="00381430" w:rsidRDefault="00B43E61" w:rsidP="00381430">
      <w:pPr>
        <w:jc w:val="both"/>
      </w:pPr>
    </w:p>
    <w:p w14:paraId="7A093793" w14:textId="32F6F6C4" w:rsidR="0005068D" w:rsidRDefault="00DC715A" w:rsidP="00381430">
      <w:pPr>
        <w:jc w:val="both"/>
      </w:pPr>
      <w:r w:rsidRPr="00DC715A">
        <w:lastRenderedPageBreak/>
        <w:t xml:space="preserve">MPR implicitly accounts for the </w:t>
      </w:r>
      <w:r>
        <w:t xml:space="preserve">RF </w:t>
      </w:r>
      <w:r w:rsidR="009F2D6E">
        <w:t>requirement</w:t>
      </w:r>
      <w:r w:rsidRPr="00DC715A">
        <w:t xml:space="preserve"> and EVM performance of a waveform under a specific Power Amplifier (PA) model, offering a more realistic measure of achievable output power.</w:t>
      </w:r>
    </w:p>
    <w:p w14:paraId="616D2C4C" w14:textId="77777777" w:rsidR="008C051F" w:rsidRDefault="008C051F" w:rsidP="00381430">
      <w:pPr>
        <w:jc w:val="both"/>
      </w:pPr>
    </w:p>
    <w:p w14:paraId="01DF94C2" w14:textId="5680D5D3" w:rsidR="008C051F" w:rsidRDefault="00C53538" w:rsidP="00381430">
      <w:pPr>
        <w:jc w:val="both"/>
      </w:pPr>
      <w:r w:rsidRPr="00C53538">
        <w:t xml:space="preserve">A key objective for 6G is to enable significant </w:t>
      </w:r>
      <w:r w:rsidRPr="00C53538">
        <w:rPr>
          <w:b/>
          <w:bCs/>
        </w:rPr>
        <w:t>power boosting</w:t>
      </w:r>
      <w:r w:rsidRPr="00C53538">
        <w:t xml:space="preserve"> for UEs beyond their nominal power class (e.g., PC2 or PC3) to achieve substantial coverage gains. This draws inspiration from the </w:t>
      </w:r>
      <w:r w:rsidR="00C672B7" w:rsidRPr="00C53538">
        <w:t>high-power</w:t>
      </w:r>
      <w:r w:rsidRPr="00C53538">
        <w:t xml:space="preserve"> capabilities of GSM handheld devices, which supported a nominal maximum output power of 2W (33 dBm) for </w:t>
      </w:r>
      <w:r w:rsidR="00F2783B">
        <w:t xml:space="preserve">GSM </w:t>
      </w:r>
      <w:r w:rsidRPr="00C53538">
        <w:t xml:space="preserve">class 4 </w:t>
      </w:r>
      <w:r w:rsidR="003B4344" w:rsidRPr="000F5A59">
        <w:t>handheld</w:t>
      </w:r>
      <w:r w:rsidR="003B4344">
        <w:t xml:space="preserve"> </w:t>
      </w:r>
      <w:r w:rsidRPr="00C53538">
        <w:t xml:space="preserve">UE </w:t>
      </w:r>
      <w:r w:rsidRPr="00381430">
        <w:t>[</w:t>
      </w:r>
      <w:r w:rsidRPr="00381430">
        <w:rPr>
          <w:b/>
          <w:bCs/>
        </w:rPr>
        <w:t>TS 45.005</w:t>
      </w:r>
      <w:r w:rsidRPr="00381430">
        <w:t>]</w:t>
      </w:r>
      <w:r w:rsidRPr="00C53538">
        <w:t xml:space="preserve"> by leveraging </w:t>
      </w:r>
      <w:r w:rsidR="00C672B7">
        <w:t xml:space="preserve">the </w:t>
      </w:r>
      <w:r w:rsidRPr="00C53538">
        <w:t xml:space="preserve">constant envelope GMSK </w:t>
      </w:r>
      <w:r w:rsidR="00F101AA">
        <w:t>waveform</w:t>
      </w:r>
      <w:r w:rsidRPr="00C53538">
        <w:t>. To realize a similar capability in 6G, near-constant envelope waveforms based on DFT-s-OFDM, such as those using π/2-BPSK</w:t>
      </w:r>
      <w:r w:rsidR="00A63B8F">
        <w:t xml:space="preserve"> </w:t>
      </w:r>
      <w:r w:rsidR="004272CB">
        <w:t>with GMSK</w:t>
      </w:r>
      <w:r w:rsidR="00A63B8F">
        <w:t xml:space="preserve"> approximation</w:t>
      </w:r>
      <w:r w:rsidR="004272CB">
        <w:t xml:space="preserve"> filters</w:t>
      </w:r>
      <w:r w:rsidRPr="00C53538">
        <w:t>, are critical.</w:t>
      </w:r>
    </w:p>
    <w:p w14:paraId="3D4DFF99" w14:textId="37E25B91" w:rsidR="00072C5B" w:rsidRDefault="00072C5B" w:rsidP="00381430">
      <w:pPr>
        <w:jc w:val="both"/>
      </w:pPr>
      <w:r>
        <w:t xml:space="preserve"> </w:t>
      </w:r>
    </w:p>
    <w:p w14:paraId="257C1DE6" w14:textId="3000BD54" w:rsidR="00BE1D30" w:rsidRDefault="00072C5B" w:rsidP="00381430">
      <w:pPr>
        <w:jc w:val="both"/>
        <w:rPr>
          <w:rFonts w:ascii="Arial" w:hAnsi="Arial" w:cs="Arial"/>
          <w:color w:val="388A34"/>
        </w:rPr>
      </w:pPr>
      <w:r w:rsidRPr="00072C5B">
        <w:t>However, achieving this level of power boost requires a re-evaluation of the PA models and RF requirements. The PA model in R4-164542, while useful for legacy evaluations</w:t>
      </w:r>
      <w:r w:rsidR="00916EEC">
        <w:t>, may not</w:t>
      </w:r>
      <w:r w:rsidRPr="00072C5B">
        <w:t xml:space="preserve"> accurately reflect the </w:t>
      </w:r>
      <w:r w:rsidR="00C672B7" w:rsidRPr="00072C5B">
        <w:t>behaviour</w:t>
      </w:r>
      <w:r w:rsidRPr="00072C5B">
        <w:t xml:space="preserve"> of a </w:t>
      </w:r>
      <w:r w:rsidR="00C672B7">
        <w:t>high-power</w:t>
      </w:r>
      <w:r w:rsidRPr="00072C5B">
        <w:t xml:space="preserve"> PA </w:t>
      </w:r>
      <w:r w:rsidR="003C19A1">
        <w:t>in</w:t>
      </w:r>
      <w:r w:rsidRPr="00072C5B">
        <w:t xml:space="preserve"> a power-boosted mode. Furthermore, operating at significantly higher power levels, such as 3</w:t>
      </w:r>
      <w:r w:rsidR="003C19A1">
        <w:t>3</w:t>
      </w:r>
      <w:r w:rsidRPr="00072C5B">
        <w:t xml:space="preserve"> dBm, necessitates a careful reconsideration of RF requirements, including potentially tighter </w:t>
      </w:r>
      <w:r w:rsidR="00BE1D30">
        <w:t>RF requirement</w:t>
      </w:r>
      <w:r w:rsidRPr="00072C5B">
        <w:t>, to ensure coexistence and regulatory compliance.</w:t>
      </w:r>
      <w:r w:rsidR="00BE1D30" w:rsidRPr="00BE1D30">
        <w:rPr>
          <w:rFonts w:ascii="Arial" w:hAnsi="Arial" w:cs="Arial"/>
          <w:color w:val="388A34"/>
        </w:rPr>
        <w:t xml:space="preserve"> </w:t>
      </w:r>
    </w:p>
    <w:p w14:paraId="57721417" w14:textId="77777777" w:rsidR="00754A68" w:rsidRDefault="00754A68" w:rsidP="00381430">
      <w:pPr>
        <w:jc w:val="both"/>
        <w:rPr>
          <w:rFonts w:ascii="Arial" w:hAnsi="Arial" w:cs="Arial"/>
          <w:color w:val="388A34"/>
        </w:rPr>
      </w:pPr>
    </w:p>
    <w:p w14:paraId="5CD14D3F" w14:textId="77777777" w:rsidR="00C672B7" w:rsidRDefault="00BE1D30" w:rsidP="00381430">
      <w:pPr>
        <w:jc w:val="both"/>
        <w:rPr>
          <w:rFonts w:cs="Arial"/>
          <w:b/>
          <w:bCs/>
          <w:color w:val="388A34"/>
          <w:bdr w:val="single" w:sz="2" w:space="0" w:color="auto" w:frame="1"/>
          <w:lang w:val="en-US" w:eastAsia="zh-TW"/>
        </w:rPr>
      </w:pPr>
      <w:r w:rsidRPr="00BE1D30">
        <w:t>Therefore, a dedicated study is needed to define a high-power PA model that captures these non-linearities and to establish the associated RF requirements for enabling a power boost feature in 6G.</w:t>
      </w:r>
      <w:r w:rsidR="00ED5156" w:rsidRPr="00ED5156">
        <w:rPr>
          <w:rFonts w:cs="Arial"/>
          <w:b/>
          <w:bCs/>
          <w:color w:val="388A34"/>
          <w:bdr w:val="single" w:sz="2" w:space="0" w:color="auto" w:frame="1"/>
          <w:lang w:val="en-US" w:eastAsia="zh-TW"/>
        </w:rPr>
        <w:t xml:space="preserve"> </w:t>
      </w:r>
    </w:p>
    <w:p w14:paraId="4F520B9E" w14:textId="77777777" w:rsidR="00B43E61" w:rsidRDefault="00B43E61" w:rsidP="00381430">
      <w:pPr>
        <w:jc w:val="both"/>
        <w:rPr>
          <w:rFonts w:cs="Arial"/>
          <w:b/>
          <w:bCs/>
          <w:color w:val="388A34"/>
          <w:bdr w:val="single" w:sz="2" w:space="0" w:color="auto" w:frame="1"/>
          <w:lang w:val="en-US" w:eastAsia="zh-TW"/>
        </w:rPr>
      </w:pPr>
    </w:p>
    <w:p w14:paraId="5FF01A3A" w14:textId="08AC23C4" w:rsidR="00B43E61" w:rsidRDefault="00B43E61" w:rsidP="00381430">
      <w:pPr>
        <w:jc w:val="both"/>
        <w:rPr>
          <w:b/>
          <w:bCs/>
          <w:i/>
          <w:iCs/>
          <w:lang w:val="en-US"/>
        </w:rPr>
      </w:pPr>
    </w:p>
    <w:p w14:paraId="15E59528" w14:textId="51C2DEC9" w:rsidR="00C672B7" w:rsidRDefault="00C672B7" w:rsidP="00381430">
      <w:pPr>
        <w:jc w:val="both"/>
        <w:rPr>
          <w:b/>
          <w:bCs/>
          <w:i/>
          <w:iCs/>
          <w:lang w:val="en-US"/>
        </w:rPr>
      </w:pPr>
      <w:r w:rsidRPr="00A8604D">
        <w:rPr>
          <w:b/>
          <w:bCs/>
          <w:i/>
          <w:iCs/>
          <w:lang w:val="en-US"/>
        </w:rPr>
        <w:t xml:space="preserve">Observation </w:t>
      </w:r>
      <w:r w:rsidR="008C051F">
        <w:rPr>
          <w:b/>
          <w:bCs/>
          <w:i/>
          <w:iCs/>
          <w:lang w:val="en-US"/>
        </w:rPr>
        <w:t>2</w:t>
      </w:r>
      <w:r w:rsidRPr="00A8604D">
        <w:rPr>
          <w:b/>
          <w:bCs/>
          <w:i/>
          <w:iCs/>
          <w:lang w:val="en-US"/>
        </w:rPr>
        <w:t>: The existing PA model from, e.g. R4-164542 may be insufficient for evaluating true high-power performance. A new realistic PA model to accurately assess the benefits of near constant envelop waveforms may be required to study near constant envelop waveform especially in a power-boost mode.</w:t>
      </w:r>
    </w:p>
    <w:p w14:paraId="2AA3585E" w14:textId="77777777" w:rsidR="008C051F" w:rsidRPr="00A8604D" w:rsidRDefault="008C051F" w:rsidP="00381430">
      <w:pPr>
        <w:jc w:val="both"/>
        <w:rPr>
          <w:b/>
          <w:bCs/>
          <w:i/>
          <w:iCs/>
          <w:lang w:val="en-US"/>
        </w:rPr>
      </w:pPr>
    </w:p>
    <w:p w14:paraId="2397EBA9" w14:textId="4F216A24" w:rsidR="00C672B7" w:rsidRPr="00A8604D" w:rsidRDefault="00C672B7" w:rsidP="00381430">
      <w:pPr>
        <w:jc w:val="both"/>
        <w:rPr>
          <w:b/>
          <w:bCs/>
          <w:i/>
          <w:iCs/>
          <w:lang w:val="en-US"/>
        </w:rPr>
      </w:pPr>
      <w:r w:rsidRPr="00A8604D">
        <w:rPr>
          <w:b/>
          <w:bCs/>
          <w:i/>
          <w:iCs/>
          <w:lang w:val="en-US"/>
        </w:rPr>
        <w:t xml:space="preserve">Observation </w:t>
      </w:r>
      <w:r w:rsidR="008C051F">
        <w:rPr>
          <w:b/>
          <w:bCs/>
          <w:i/>
          <w:iCs/>
          <w:lang w:val="en-US"/>
        </w:rPr>
        <w:t>3</w:t>
      </w:r>
      <w:r w:rsidRPr="00A8604D">
        <w:rPr>
          <w:b/>
          <w:bCs/>
          <w:i/>
          <w:iCs/>
          <w:lang w:val="en-US"/>
        </w:rPr>
        <w:t>: Enabling a high-power boost feature necessitates a re-evaluation of RF requirements to ensure spectral compliance and manage potential interference</w:t>
      </w:r>
    </w:p>
    <w:p w14:paraId="17C97546" w14:textId="7C2A27AD" w:rsidR="00C672B7" w:rsidRDefault="00C672B7" w:rsidP="00381430">
      <w:pPr>
        <w:jc w:val="both"/>
        <w:rPr>
          <w:rFonts w:cs="Arial"/>
          <w:b/>
          <w:bCs/>
          <w:color w:val="388A34"/>
          <w:bdr w:val="single" w:sz="2" w:space="0" w:color="auto" w:frame="1"/>
          <w:lang w:val="en-US" w:eastAsia="zh-TW"/>
        </w:rPr>
      </w:pPr>
    </w:p>
    <w:p w14:paraId="08E8A29A" w14:textId="4027AD32" w:rsidR="009D645A" w:rsidRPr="00C672B7" w:rsidRDefault="009D645A" w:rsidP="00381430">
      <w:pPr>
        <w:jc w:val="both"/>
        <w:rPr>
          <w:b/>
          <w:bCs/>
          <w:i/>
          <w:iCs/>
          <w:lang w:val="en-US"/>
        </w:rPr>
      </w:pPr>
      <w:r w:rsidRPr="00C672B7">
        <w:rPr>
          <w:b/>
          <w:bCs/>
          <w:i/>
          <w:iCs/>
          <w:lang w:val="en-US"/>
        </w:rPr>
        <w:t xml:space="preserve">Proposal </w:t>
      </w:r>
      <w:r w:rsidR="00B15E11">
        <w:rPr>
          <w:b/>
          <w:bCs/>
          <w:i/>
          <w:iCs/>
          <w:lang w:val="en-US"/>
        </w:rPr>
        <w:t>2</w:t>
      </w:r>
      <w:r w:rsidRPr="00C672B7">
        <w:rPr>
          <w:b/>
          <w:bCs/>
          <w:i/>
          <w:iCs/>
          <w:lang w:val="en-US"/>
        </w:rPr>
        <w:t>: </w:t>
      </w:r>
      <w:r w:rsidR="00B43E61">
        <w:rPr>
          <w:b/>
          <w:bCs/>
          <w:i/>
          <w:iCs/>
          <w:lang w:val="en-US"/>
        </w:rPr>
        <w:t>To evaluate</w:t>
      </w:r>
      <w:r w:rsidR="00B618FC" w:rsidRPr="00C672B7">
        <w:rPr>
          <w:b/>
          <w:bCs/>
          <w:i/>
          <w:iCs/>
          <w:lang w:val="en-US"/>
        </w:rPr>
        <w:t xml:space="preserve"> MPR or power gain, PA model and RF requirement </w:t>
      </w:r>
      <w:r w:rsidR="004272CB">
        <w:rPr>
          <w:b/>
          <w:bCs/>
          <w:i/>
          <w:iCs/>
          <w:lang w:val="en-US"/>
        </w:rPr>
        <w:t>should</w:t>
      </w:r>
      <w:r w:rsidR="00B618FC" w:rsidRPr="00C672B7">
        <w:rPr>
          <w:b/>
          <w:bCs/>
          <w:i/>
          <w:iCs/>
          <w:lang w:val="en-US"/>
        </w:rPr>
        <w:t xml:space="preserve"> be revisited </w:t>
      </w:r>
      <w:r w:rsidR="004272CB">
        <w:rPr>
          <w:b/>
          <w:bCs/>
          <w:i/>
          <w:iCs/>
          <w:lang w:val="en-US"/>
        </w:rPr>
        <w:t xml:space="preserve">to support </w:t>
      </w:r>
      <w:r w:rsidR="004272CB" w:rsidRPr="00C672B7">
        <w:rPr>
          <w:b/>
          <w:bCs/>
          <w:i/>
          <w:iCs/>
          <w:lang w:val="en-US"/>
        </w:rPr>
        <w:t>power</w:t>
      </w:r>
      <w:r w:rsidR="00B74CEF" w:rsidRPr="00C672B7">
        <w:rPr>
          <w:b/>
          <w:bCs/>
          <w:i/>
          <w:iCs/>
          <w:lang w:val="en-US"/>
        </w:rPr>
        <w:t xml:space="preserve"> boost feature in 6G. </w:t>
      </w:r>
    </w:p>
    <w:p w14:paraId="0C81D137" w14:textId="77777777" w:rsidR="00A275FE" w:rsidRDefault="00A275FE" w:rsidP="00E12E78">
      <w:pPr>
        <w:rPr>
          <w:b/>
          <w:bCs/>
          <w:i/>
          <w:iCs/>
        </w:rPr>
      </w:pPr>
    </w:p>
    <w:p w14:paraId="4F90A620" w14:textId="77777777" w:rsidR="003E2321" w:rsidRDefault="00C543CA" w:rsidP="00E80AA8">
      <w:pPr>
        <w:pStyle w:val="Heading3"/>
        <w:rPr>
          <w:lang w:val="en-US"/>
        </w:rPr>
      </w:pPr>
      <w:r>
        <w:rPr>
          <w:lang w:val="en-US"/>
        </w:rPr>
        <w:t>2.3 Low PAPR Waveforms</w:t>
      </w:r>
    </w:p>
    <w:p w14:paraId="4B6CB3E1" w14:textId="059DFDF7" w:rsidR="00C672B7" w:rsidRPr="00E80AA8" w:rsidRDefault="00C672B7" w:rsidP="00C672B7">
      <w:r w:rsidRPr="00E80AA8">
        <w:t>In RAN1 #122, the following agreements were reached</w:t>
      </w:r>
      <w:r w:rsidR="004272CB">
        <w:t xml:space="preserve"> [3]</w:t>
      </w:r>
    </w:p>
    <w:tbl>
      <w:tblPr>
        <w:tblStyle w:val="TableGrid"/>
        <w:tblW w:w="0" w:type="auto"/>
        <w:tblLook w:val="04A0" w:firstRow="1" w:lastRow="0" w:firstColumn="1" w:lastColumn="0" w:noHBand="0" w:noVBand="1"/>
      </w:tblPr>
      <w:tblGrid>
        <w:gridCol w:w="9631"/>
      </w:tblGrid>
      <w:tr w:rsidR="00C672B7" w:rsidRPr="003E2321" w14:paraId="52315B71" w14:textId="77777777" w:rsidTr="00A8604D">
        <w:tc>
          <w:tcPr>
            <w:tcW w:w="9631" w:type="dxa"/>
          </w:tcPr>
          <w:p w14:paraId="243D9A61" w14:textId="77777777" w:rsidR="00C672B7" w:rsidRPr="00E80AA8" w:rsidRDefault="00C672B7" w:rsidP="00A8604D">
            <w:pPr>
              <w:rPr>
                <w:rFonts w:eastAsia="DengXian"/>
                <w:lang w:val="en-US" w:eastAsia="zh-CN"/>
              </w:rPr>
            </w:pPr>
            <w:r w:rsidRPr="00E80AA8">
              <w:rPr>
                <w:highlight w:val="green"/>
              </w:rPr>
              <w:t>Agreement</w:t>
            </w:r>
            <w:r w:rsidRPr="00E80AA8">
              <w:t xml:space="preserve"> </w:t>
            </w:r>
          </w:p>
          <w:p w14:paraId="6A583455" w14:textId="77777777" w:rsidR="00C672B7" w:rsidRPr="00E80AA8" w:rsidRDefault="00C672B7" w:rsidP="00A8604D">
            <w:pPr>
              <w:rPr>
                <w:rFonts w:eastAsia="DengXian"/>
                <w:lang w:eastAsia="zh-CN"/>
              </w:rPr>
            </w:pPr>
            <w:r w:rsidRPr="00E80AA8">
              <w:t xml:space="preserve">CP-OFDM </w:t>
            </w:r>
            <w:r w:rsidRPr="00E80AA8">
              <w:rPr>
                <w:rFonts w:eastAsia="DengXian"/>
                <w:lang w:eastAsia="zh-CN"/>
              </w:rPr>
              <w:t>and</w:t>
            </w:r>
            <w:r w:rsidRPr="00E80AA8">
              <w:t xml:space="preserve"> DFT-s-OFDM waveforms as defined in 5G NR </w:t>
            </w:r>
            <w:r w:rsidRPr="00E80AA8">
              <w:rPr>
                <w:rFonts w:eastAsia="DengXian"/>
                <w:lang w:eastAsia="zh-CN"/>
              </w:rPr>
              <w:t xml:space="preserve">are supported as the basis </w:t>
            </w:r>
            <w:r w:rsidRPr="00E80AA8">
              <w:t>for 6GR for uplink</w:t>
            </w:r>
          </w:p>
          <w:p w14:paraId="54DC8A74" w14:textId="77777777" w:rsidR="00C672B7" w:rsidRPr="00E80AA8" w:rsidRDefault="00C672B7" w:rsidP="00A8604D">
            <w:pPr>
              <w:pStyle w:val="ListParagraph"/>
              <w:numPr>
                <w:ilvl w:val="0"/>
                <w:numId w:val="38"/>
              </w:numPr>
              <w:overflowPunct w:val="0"/>
              <w:autoSpaceDE w:val="0"/>
              <w:autoSpaceDN w:val="0"/>
              <w:adjustRightInd w:val="0"/>
              <w:contextualSpacing/>
              <w:textAlignment w:val="baseline"/>
              <w:rPr>
                <w:rFonts w:ascii="Times New Roman" w:hAnsi="Times New Roman"/>
                <w:sz w:val="24"/>
                <w:szCs w:val="24"/>
              </w:rPr>
            </w:pPr>
            <w:r w:rsidRPr="00E80AA8">
              <w:rPr>
                <w:rFonts w:ascii="Times New Roman" w:hAnsi="Times New Roman"/>
                <w:color w:val="FF0000"/>
                <w:sz w:val="24"/>
                <w:szCs w:val="24"/>
              </w:rPr>
              <w:t xml:space="preserve">Enhancements/modifications </w:t>
            </w:r>
            <w:r w:rsidRPr="00E80AA8">
              <w:rPr>
                <w:rFonts w:ascii="Times New Roman" w:hAnsi="Times New Roman"/>
                <w:sz w:val="24"/>
                <w:szCs w:val="24"/>
              </w:rPr>
              <w:t>on CP-OFDM/</w:t>
            </w:r>
            <w:r w:rsidRPr="00E80AA8">
              <w:rPr>
                <w:rFonts w:ascii="Times New Roman" w:hAnsi="Times New Roman"/>
                <w:color w:val="FF0000"/>
                <w:sz w:val="24"/>
                <w:szCs w:val="24"/>
              </w:rPr>
              <w:t>DFT-s-OFDM will be studied as potential additions</w:t>
            </w:r>
          </w:p>
          <w:p w14:paraId="5A959C61" w14:textId="531F3509" w:rsidR="00C672B7" w:rsidRPr="00E80AA8" w:rsidRDefault="00C672B7" w:rsidP="0042654C">
            <w:pPr>
              <w:pStyle w:val="ListParagraph"/>
              <w:numPr>
                <w:ilvl w:val="0"/>
                <w:numId w:val="38"/>
              </w:numPr>
              <w:overflowPunct w:val="0"/>
              <w:autoSpaceDE w:val="0"/>
              <w:autoSpaceDN w:val="0"/>
              <w:adjustRightInd w:val="0"/>
              <w:contextualSpacing/>
              <w:textAlignment w:val="baseline"/>
              <w:rPr>
                <w:sz w:val="24"/>
                <w:szCs w:val="24"/>
              </w:rPr>
            </w:pPr>
            <w:r w:rsidRPr="00E80AA8">
              <w:rPr>
                <w:rFonts w:ascii="Times New Roman" w:eastAsia="DengXian" w:hAnsi="Times New Roman"/>
                <w:sz w:val="24"/>
                <w:szCs w:val="24"/>
                <w:lang w:eastAsia="zh-CN"/>
              </w:rPr>
              <w:t>Other OFDM based waveforms are not precluded.</w:t>
            </w:r>
          </w:p>
          <w:p w14:paraId="1D5EA01E" w14:textId="29F2A7BF" w:rsidR="00C672B7" w:rsidRPr="00E80AA8" w:rsidRDefault="00C672B7" w:rsidP="00A8604D"/>
        </w:tc>
      </w:tr>
    </w:tbl>
    <w:p w14:paraId="7FAE3F53" w14:textId="246EF375" w:rsidR="00C543CA" w:rsidRPr="00E80AA8" w:rsidRDefault="00C543CA" w:rsidP="00C543CA">
      <w:pPr>
        <w:rPr>
          <w:lang w:val="en-US"/>
        </w:rPr>
      </w:pPr>
    </w:p>
    <w:p w14:paraId="651B96CF" w14:textId="4240C849" w:rsidR="00C672B7" w:rsidRDefault="00C672B7" w:rsidP="00C543CA">
      <w:pPr>
        <w:rPr>
          <w:lang w:val="en-US"/>
        </w:rPr>
      </w:pPr>
      <w:r w:rsidRPr="00E80AA8">
        <w:rPr>
          <w:lang w:val="en-US"/>
        </w:rPr>
        <w:t xml:space="preserve">In this section, we discuss specific </w:t>
      </w:r>
      <w:r w:rsidR="006F272A">
        <w:rPr>
          <w:lang w:val="en-US"/>
        </w:rPr>
        <w:t>l</w:t>
      </w:r>
      <w:r w:rsidRPr="00E80AA8">
        <w:rPr>
          <w:lang w:val="en-US"/>
        </w:rPr>
        <w:t>ow PAPR enhancements to DFT-S-OFDM</w:t>
      </w:r>
      <w:r w:rsidR="00754A68">
        <w:rPr>
          <w:lang w:val="en-US"/>
        </w:rPr>
        <w:t xml:space="preserve">. </w:t>
      </w:r>
      <w:r w:rsidR="00754A68" w:rsidRPr="00754A68">
        <w:rPr>
          <w:lang w:val="en-US"/>
        </w:rPr>
        <w:t xml:space="preserve">We </w:t>
      </w:r>
      <w:r w:rsidR="004272CB">
        <w:t>study</w:t>
      </w:r>
      <w:r w:rsidR="004272CB" w:rsidRPr="00754A68">
        <w:rPr>
          <w:lang w:val="en-US"/>
        </w:rPr>
        <w:t xml:space="preserve"> </w:t>
      </w:r>
      <w:r w:rsidR="00754A68" w:rsidRPr="00754A68">
        <w:rPr>
          <w:lang w:val="en-US"/>
        </w:rPr>
        <w:t xml:space="preserve">UL </w:t>
      </w:r>
      <w:r w:rsidR="00754A68" w:rsidRPr="00754A68">
        <w:t>π</w:t>
      </w:r>
      <w:r w:rsidR="00754A68" w:rsidRPr="00754A68">
        <w:rPr>
          <w:lang w:val="en-US"/>
        </w:rPr>
        <w:t xml:space="preserve">/2-BPSK DFT-S-OFDM with support for FDSS, FDSS-SE </w:t>
      </w:r>
      <w:r w:rsidR="004272CB" w:rsidRPr="00754A68">
        <w:rPr>
          <w:lang w:val="en-US"/>
        </w:rPr>
        <w:t>and GMSK</w:t>
      </w:r>
      <w:r w:rsidR="00754A68" w:rsidRPr="00754A68">
        <w:rPr>
          <w:lang w:val="en-US"/>
        </w:rPr>
        <w:t xml:space="preserve"> approximation filters to reach near constant envelope waveform with both transparent and non-transparent </w:t>
      </w:r>
      <w:r w:rsidR="006F272A">
        <w:rPr>
          <w:lang w:val="en-US"/>
        </w:rPr>
        <w:t>schemes</w:t>
      </w:r>
      <w:r w:rsidR="00754A68" w:rsidRPr="00754A68">
        <w:rPr>
          <w:lang w:val="en-US"/>
        </w:rPr>
        <w:t>.</w:t>
      </w:r>
    </w:p>
    <w:p w14:paraId="44D5192D" w14:textId="77777777" w:rsidR="00754A68" w:rsidRDefault="00754A68" w:rsidP="00C543CA">
      <w:pPr>
        <w:rPr>
          <w:lang w:val="en-US"/>
        </w:rPr>
      </w:pPr>
    </w:p>
    <w:p w14:paraId="5E9666F9" w14:textId="3BD07B00" w:rsidR="00754A68" w:rsidRPr="00754A68" w:rsidRDefault="00754A68" w:rsidP="00C543CA">
      <w:pPr>
        <w:rPr>
          <w:b/>
          <w:bCs/>
          <w:i/>
          <w:iCs/>
          <w:lang w:val="en-US"/>
        </w:rPr>
      </w:pPr>
      <w:r w:rsidRPr="00754A68">
        <w:rPr>
          <w:b/>
          <w:bCs/>
          <w:i/>
          <w:iCs/>
          <w:lang w:val="en-US"/>
        </w:rPr>
        <w:t xml:space="preserve">Proposal </w:t>
      </w:r>
      <w:r w:rsidR="00B15E11">
        <w:rPr>
          <w:b/>
          <w:bCs/>
          <w:i/>
          <w:iCs/>
          <w:lang w:val="en-US"/>
        </w:rPr>
        <w:t>3</w:t>
      </w:r>
      <w:r w:rsidRPr="00754A68">
        <w:rPr>
          <w:b/>
          <w:bCs/>
          <w:i/>
          <w:iCs/>
          <w:lang w:val="en-US"/>
        </w:rPr>
        <w:t xml:space="preserve">: </w:t>
      </w:r>
      <w:r w:rsidR="004272CB">
        <w:rPr>
          <w:b/>
          <w:bCs/>
          <w:i/>
          <w:iCs/>
        </w:rPr>
        <w:t>Study</w:t>
      </w:r>
      <w:r w:rsidR="004272CB" w:rsidRPr="00754A68">
        <w:rPr>
          <w:b/>
          <w:bCs/>
          <w:i/>
          <w:iCs/>
          <w:lang w:val="en-US"/>
        </w:rPr>
        <w:t xml:space="preserve"> </w:t>
      </w:r>
      <w:r w:rsidRPr="00754A68">
        <w:rPr>
          <w:b/>
          <w:bCs/>
          <w:i/>
          <w:iCs/>
          <w:lang w:val="en-US"/>
        </w:rPr>
        <w:t xml:space="preserve">UL </w:t>
      </w:r>
      <w:r w:rsidRPr="00754A68">
        <w:rPr>
          <w:b/>
          <w:bCs/>
          <w:i/>
          <w:iCs/>
        </w:rPr>
        <w:t>π</w:t>
      </w:r>
      <w:r w:rsidRPr="00754A68">
        <w:rPr>
          <w:b/>
          <w:bCs/>
          <w:i/>
          <w:iCs/>
          <w:lang w:val="en-US"/>
        </w:rPr>
        <w:t xml:space="preserve">/2-BPSK DFT-S-OFDM with support for FDSS, FDSS-SE </w:t>
      </w:r>
      <w:r w:rsidR="004272CB" w:rsidRPr="00754A68">
        <w:rPr>
          <w:b/>
          <w:bCs/>
          <w:i/>
          <w:iCs/>
          <w:lang w:val="en-US"/>
        </w:rPr>
        <w:t>and GMSK</w:t>
      </w:r>
      <w:r w:rsidRPr="00754A68">
        <w:rPr>
          <w:b/>
          <w:bCs/>
          <w:i/>
          <w:iCs/>
          <w:lang w:val="en-US"/>
        </w:rPr>
        <w:t xml:space="preserve"> approximation filters to reach near constant envelope waveform </w:t>
      </w:r>
      <w:r w:rsidR="006F272A">
        <w:rPr>
          <w:b/>
          <w:bCs/>
          <w:i/>
          <w:iCs/>
          <w:lang w:val="en-US"/>
        </w:rPr>
        <w:t>using</w:t>
      </w:r>
      <w:r w:rsidR="006F272A" w:rsidRPr="00754A68">
        <w:rPr>
          <w:b/>
          <w:bCs/>
          <w:i/>
          <w:iCs/>
          <w:lang w:val="en-US"/>
        </w:rPr>
        <w:t xml:space="preserve"> </w:t>
      </w:r>
      <w:r w:rsidRPr="00754A68">
        <w:rPr>
          <w:b/>
          <w:bCs/>
          <w:i/>
          <w:iCs/>
          <w:lang w:val="en-US"/>
        </w:rPr>
        <w:t xml:space="preserve">transparent and non-transparent </w:t>
      </w:r>
      <w:r w:rsidR="006F272A">
        <w:rPr>
          <w:b/>
          <w:bCs/>
          <w:i/>
          <w:iCs/>
          <w:lang w:val="en-US"/>
        </w:rPr>
        <w:t>schemes</w:t>
      </w:r>
      <w:r w:rsidRPr="00754A68">
        <w:rPr>
          <w:b/>
          <w:bCs/>
          <w:i/>
          <w:iCs/>
          <w:lang w:val="en-US"/>
        </w:rPr>
        <w:t>.</w:t>
      </w:r>
    </w:p>
    <w:p w14:paraId="6E2B18BD" w14:textId="68F4F3D9" w:rsidR="00DC43A5" w:rsidRPr="00E80AA8" w:rsidRDefault="00C672B7" w:rsidP="0042654C">
      <w:pPr>
        <w:pStyle w:val="Heading4"/>
        <w:rPr>
          <w:rFonts w:ascii="Times New Roman" w:hAnsi="Times New Roman"/>
          <w:sz w:val="28"/>
          <w:szCs w:val="28"/>
        </w:rPr>
      </w:pPr>
      <w:r w:rsidRPr="00E80AA8">
        <w:rPr>
          <w:rFonts w:ascii="Times New Roman" w:hAnsi="Times New Roman"/>
          <w:sz w:val="28"/>
          <w:szCs w:val="28"/>
        </w:rPr>
        <w:lastRenderedPageBreak/>
        <w:t xml:space="preserve">2.3.1 </w:t>
      </w:r>
      <w:r w:rsidR="00DC43A5" w:rsidRPr="00E80AA8">
        <w:rPr>
          <w:rFonts w:ascii="Times New Roman" w:hAnsi="Times New Roman"/>
          <w:sz w:val="28"/>
          <w:szCs w:val="28"/>
        </w:rPr>
        <w:t>DFT-s-OFDM with FDSS and FDSS-SE</w:t>
      </w:r>
    </w:p>
    <w:p w14:paraId="4F36B3AB" w14:textId="1BA7D5DB" w:rsidR="00626C4C" w:rsidRPr="004535AD" w:rsidRDefault="00626C4C" w:rsidP="004535AD">
      <w:pPr>
        <w:jc w:val="both"/>
      </w:pPr>
      <w:r w:rsidRPr="004535AD">
        <w:t>Low PAPR waveform design has been proposed to 5G NR. That is mainly based on DFT-s-</w:t>
      </w:r>
      <w:r w:rsidR="004272CB" w:rsidRPr="004535AD">
        <w:t>OFDM, π</w:t>
      </w:r>
      <w:r w:rsidR="004535AD" w:rsidRPr="004535AD">
        <w:rPr>
          <w:lang w:eastAsia="zh-CN"/>
        </w:rPr>
        <w:t>/2-BPSK</w:t>
      </w:r>
      <w:r w:rsidR="004535AD" w:rsidRPr="004535AD" w:rsidDel="004535AD">
        <w:t xml:space="preserve"> </w:t>
      </w:r>
      <w:r w:rsidRPr="004535AD">
        <w:t xml:space="preserve">with Frequency- Domain Spectral Shaping (FDSS). The study in 5G was based on DFT-s-OFDM with Frequency- Domain Spectral Shaping (FDSS) and FDSS with spectral Extension (FDSS-SE). Within 3GPP, RAN4 has specified nominal FDSS filter options, typically 2-tap and 3-tap FIR structures. </w:t>
      </w:r>
      <w:r w:rsidRPr="004535AD">
        <w:rPr>
          <w:color w:val="000000"/>
        </w:rPr>
        <w:t xml:space="preserve">There are numerous proposals, contributions and suggestion submitted to 3GPP on the FDSS, ranging from 2 to 3 tap filters. </w:t>
      </w:r>
      <w:r w:rsidRPr="004535AD">
        <w:t xml:space="preserve">While this approach reduces PAPR significantly, the resulting waveform still exhibits a PAPR of ~1.5–2 dB, leaving a gap from the ideal 0 dB PAPR of true constant-envelope signals. In 5G NR, FDSS is transparent and is up to UE implementation in the current spec. </w:t>
      </w:r>
      <w:r w:rsidR="00C672B7" w:rsidRPr="004535AD">
        <w:t xml:space="preserve">At </w:t>
      </w:r>
      <w:r w:rsidR="004535AD" w:rsidRPr="004535AD">
        <w:t>the receiver</w:t>
      </w:r>
      <w:r w:rsidRPr="004535AD">
        <w:t xml:space="preserve"> side, DMRS is used to learn the FDSS for demodulation. FDSS is also applied to QPSK, i.e., there is DFTs-OFDM QPSK + FDSS.</w:t>
      </w:r>
    </w:p>
    <w:p w14:paraId="4877DAD5" w14:textId="0D1C9BBF" w:rsidR="00DC43A5" w:rsidRPr="00E80AA8" w:rsidRDefault="00C672B7" w:rsidP="0042654C">
      <w:pPr>
        <w:pStyle w:val="Heading4"/>
        <w:rPr>
          <w:rFonts w:ascii="Times New Roman" w:hAnsi="Times New Roman"/>
          <w:sz w:val="28"/>
          <w:szCs w:val="28"/>
        </w:rPr>
      </w:pPr>
      <w:r w:rsidRPr="00E80AA8">
        <w:rPr>
          <w:rFonts w:ascii="Times New Roman" w:hAnsi="Times New Roman"/>
          <w:sz w:val="28"/>
          <w:szCs w:val="28"/>
        </w:rPr>
        <w:t xml:space="preserve">2.3.2 </w:t>
      </w:r>
      <w:r w:rsidR="00DC43A5" w:rsidRPr="00E80AA8">
        <w:rPr>
          <w:rFonts w:ascii="Times New Roman" w:hAnsi="Times New Roman"/>
          <w:sz w:val="28"/>
          <w:szCs w:val="28"/>
        </w:rPr>
        <w:t xml:space="preserve">DFT-s-OFDM with GMSK Approximation </w:t>
      </w:r>
    </w:p>
    <w:p w14:paraId="6EC0CEC0" w14:textId="77777777" w:rsidR="00C672B7" w:rsidRPr="004535AD" w:rsidRDefault="00626C4C" w:rsidP="004535AD">
      <w:pPr>
        <w:jc w:val="both"/>
        <w:rPr>
          <w:lang w:eastAsia="zh-CN"/>
        </w:rPr>
      </w:pPr>
      <w:r w:rsidRPr="004535AD">
        <w:rPr>
          <w:lang w:eastAsia="zh-CN"/>
        </w:rPr>
        <w:t xml:space="preserve">Constant envelope waveforms are especially appealing for achieving high transmit efficiency, as they enable the power amplifier (PA) to operate in saturation without the need for signal clipping. However, these waveforms are generally more suitable for lower data rate applications. Among them, Minimum Shift Keying (MSK)—and particularly its Gaussian-filtered variant, Gaussian Minimum Shift Keying (GMSK)—is widely used. GMSK is a type of Continuous Phase Modulation (CPM) characterized by its constant envelope and low peak-to-average power ratio (PAPR), which has led to its adoption in systems such as 2G GSM, IEEE WPAN, and Bluetooth. Notably, 5G NR’s π/2-BPSK combined with frequency-domain spectral shaping (FDSS) is also motivated by an approximation of GMSK using Laurent’s linear decomposition. </w:t>
      </w:r>
    </w:p>
    <w:p w14:paraId="2DE28015" w14:textId="77777777" w:rsidR="004272CB" w:rsidRDefault="004272CB" w:rsidP="004535AD">
      <w:pPr>
        <w:jc w:val="both"/>
        <w:rPr>
          <w:lang w:eastAsia="de-DE"/>
        </w:rPr>
      </w:pPr>
    </w:p>
    <w:p w14:paraId="51A9DE2E" w14:textId="36C5AA75" w:rsidR="00626C4C" w:rsidRDefault="00626C4C" w:rsidP="004535AD">
      <w:pPr>
        <w:jc w:val="both"/>
        <w:rPr>
          <w:lang w:eastAsia="de-DE"/>
        </w:rPr>
      </w:pPr>
      <w:r w:rsidRPr="004535AD">
        <w:rPr>
          <w:lang w:eastAsia="de-DE"/>
        </w:rPr>
        <w:t>As was mentioned</w:t>
      </w:r>
      <w:r w:rsidR="00C672B7" w:rsidRPr="004535AD">
        <w:rPr>
          <w:lang w:eastAsia="de-DE"/>
        </w:rPr>
        <w:t>,</w:t>
      </w:r>
      <w:r w:rsidRPr="004535AD">
        <w:rPr>
          <w:lang w:eastAsia="de-DE"/>
        </w:rPr>
        <w:t xml:space="preserve"> using GMSK is beneficial for transmission with low PAPR and efficient use of spectrum. But it has been used for narrowband transmission like in GSM with 200 </w:t>
      </w:r>
      <w:proofErr w:type="spellStart"/>
      <w:r w:rsidRPr="004535AD">
        <w:rPr>
          <w:lang w:eastAsia="de-DE"/>
        </w:rPr>
        <w:t>KHz</w:t>
      </w:r>
      <w:proofErr w:type="spellEnd"/>
      <w:r w:rsidRPr="004535AD">
        <w:rPr>
          <w:lang w:eastAsia="de-DE"/>
        </w:rPr>
        <w:t xml:space="preserve"> channel bandwidth or in Bluetooth transmission. Traditionally GMSK has not been used for wideband transmissions mainly due to large number of ISI taps caused by the frequency selective channel. If we use GMSK for wideband transmission, we need to employ </w:t>
      </w:r>
      <w:r w:rsidR="004272CB">
        <w:rPr>
          <w:lang w:eastAsia="de-DE"/>
        </w:rPr>
        <w:t xml:space="preserve">a </w:t>
      </w:r>
      <w:r w:rsidRPr="004535AD">
        <w:rPr>
          <w:lang w:eastAsia="de-DE"/>
        </w:rPr>
        <w:t xml:space="preserve">linear frequency equalizer either by appending cyclic prefix/unique word to it or use it with DFT-s-OFDM.  </w:t>
      </w:r>
      <w:r w:rsidR="004272CB" w:rsidRPr="004535AD">
        <w:rPr>
          <w:lang w:eastAsia="zh-CN"/>
        </w:rPr>
        <w:t>Since DFT-s-OFDM is the candidate waveform for the 6G, it motivates to use it jointly together with GMSK.</w:t>
      </w:r>
    </w:p>
    <w:p w14:paraId="46C2786A" w14:textId="77777777" w:rsidR="004272CB" w:rsidRPr="004535AD" w:rsidRDefault="004272CB" w:rsidP="004535AD">
      <w:pPr>
        <w:jc w:val="both"/>
        <w:rPr>
          <w:lang w:eastAsia="de-DE"/>
        </w:rPr>
      </w:pPr>
    </w:p>
    <w:p w14:paraId="2B47EB8C" w14:textId="539D34B6" w:rsidR="00DC43A5" w:rsidRPr="004535AD" w:rsidRDefault="00626C4C" w:rsidP="004535AD">
      <w:pPr>
        <w:jc w:val="both"/>
        <w:rPr>
          <w:lang w:eastAsia="de-DE"/>
        </w:rPr>
      </w:pPr>
      <w:r w:rsidRPr="004535AD">
        <w:rPr>
          <w:lang w:eastAsia="zh-CN"/>
        </w:rPr>
        <w:t xml:space="preserve">Pierre Laurent in his original paper proposed a decomposition method that simplifies the GMSK signal into a sum of Pulse Amplitude Modulation (PAM) components, making it easier to implement </w:t>
      </w:r>
      <w:r w:rsidR="004272CB">
        <w:rPr>
          <w:lang w:eastAsia="zh-CN"/>
        </w:rPr>
        <w:t xml:space="preserve">it </w:t>
      </w:r>
      <w:r w:rsidRPr="004535AD">
        <w:rPr>
          <w:lang w:eastAsia="zh-CN"/>
        </w:rPr>
        <w:t>with reduced complexity compared to other CPM schemes</w:t>
      </w:r>
      <w:r w:rsidR="00F5698A" w:rsidRPr="004535AD">
        <w:rPr>
          <w:lang w:eastAsia="zh-CN"/>
        </w:rPr>
        <w:t xml:space="preserve"> </w:t>
      </w:r>
      <w:r w:rsidR="00F5698A" w:rsidRPr="004535AD">
        <w:rPr>
          <w:lang w:eastAsia="zh-CN"/>
        </w:rPr>
        <w:fldChar w:fldCharType="begin"/>
      </w:r>
      <w:r w:rsidR="00F5698A" w:rsidRPr="004535AD">
        <w:rPr>
          <w:lang w:eastAsia="zh-CN"/>
        </w:rPr>
        <w:instrText xml:space="preserve"> REF _Ref210295936 \n \h </w:instrText>
      </w:r>
      <w:r w:rsidR="004535AD">
        <w:rPr>
          <w:lang w:eastAsia="zh-CN"/>
        </w:rPr>
        <w:instrText xml:space="preserve"> \* MERGEFORMAT </w:instrText>
      </w:r>
      <w:r w:rsidR="00F5698A" w:rsidRPr="004535AD">
        <w:rPr>
          <w:lang w:eastAsia="zh-CN"/>
        </w:rPr>
      </w:r>
      <w:r w:rsidR="00F5698A" w:rsidRPr="004535AD">
        <w:rPr>
          <w:lang w:eastAsia="zh-CN"/>
        </w:rPr>
        <w:fldChar w:fldCharType="separate"/>
      </w:r>
      <w:r w:rsidR="00C057C8">
        <w:rPr>
          <w:lang w:eastAsia="zh-CN"/>
        </w:rPr>
        <w:t>[2]</w:t>
      </w:r>
      <w:r w:rsidR="00F5698A" w:rsidRPr="004535AD">
        <w:rPr>
          <w:lang w:eastAsia="zh-CN"/>
        </w:rPr>
        <w:fldChar w:fldCharType="end"/>
      </w:r>
      <w:r w:rsidRPr="004535AD">
        <w:rPr>
          <w:lang w:eastAsia="zh-CN"/>
        </w:rPr>
        <w:t xml:space="preserve">. The main advantage of this decomposition is that it transforms a nonlinear modulation problem into a linear combination of simpler PAM, making it easier to </w:t>
      </w:r>
      <w:r w:rsidR="009558ED" w:rsidRPr="004535AD">
        <w:rPr>
          <w:lang w:eastAsia="zh-CN"/>
        </w:rPr>
        <w:t>analyse</w:t>
      </w:r>
      <w:r w:rsidRPr="004535AD">
        <w:rPr>
          <w:lang w:eastAsia="zh-CN"/>
        </w:rPr>
        <w:t xml:space="preserve"> and implement in practical systems.</w:t>
      </w:r>
      <w:r w:rsidR="00DC43A5" w:rsidRPr="004535AD">
        <w:rPr>
          <w:lang w:eastAsia="zh-CN"/>
        </w:rPr>
        <w:t xml:space="preserve"> The good news of using this approximation is that in practice, only the first </w:t>
      </w:r>
      <w:r w:rsidR="00C672B7" w:rsidRPr="004535AD">
        <w:rPr>
          <w:lang w:eastAsia="zh-CN"/>
        </w:rPr>
        <w:t>few</w:t>
      </w:r>
      <w:r w:rsidR="00DC43A5" w:rsidRPr="004535AD">
        <w:rPr>
          <w:lang w:eastAsia="zh-CN"/>
        </w:rPr>
        <w:t xml:space="preserve"> Laurent pulses are needed to approximate the signal accurately, depending on the value of the bandwidth-time product —a key design parameter in the GMSK waveform. We can define </w:t>
      </w:r>
      <w:r w:rsidR="004272CB">
        <w:rPr>
          <w:lang w:eastAsia="zh-CN"/>
        </w:rPr>
        <w:t xml:space="preserve">the </w:t>
      </w:r>
      <w:r w:rsidR="00DC43A5" w:rsidRPr="004535AD">
        <w:rPr>
          <w:lang w:eastAsia="zh-CN"/>
        </w:rPr>
        <w:t xml:space="preserve">Laurent basis in such a way that matches with FDSS pulses defined in 5G NR. </w:t>
      </w:r>
      <w:r w:rsidR="00DC43A5" w:rsidRPr="004535AD">
        <w:rPr>
          <w:lang w:eastAsia="de-DE"/>
        </w:rPr>
        <w:t>However, this configuration does not achieve the ideal 0 dB PAPR. In practice, even with a Gaussian filter of BT = 0.5, a bandwidth extension is needed to maintain fidelity to the GMSK waveform. A typical 20% bandwidth extension has been studied during Release 18. Yet, even under this extension, the minimum achievable PAPR remains around 1</w:t>
      </w:r>
      <w:r w:rsidR="00460498">
        <w:rPr>
          <w:lang w:eastAsia="de-DE"/>
        </w:rPr>
        <w:t>-2</w:t>
      </w:r>
      <w:r w:rsidR="00DC43A5" w:rsidRPr="004535AD">
        <w:rPr>
          <w:lang w:eastAsia="de-DE"/>
        </w:rPr>
        <w:t>dB. Reducing the BT parameter to, e.g., 0.25 can help constrain the bandwidth, but in that case, the one-pulse approximation becomes insufficient to capture GMSK characteristics. To address this, we propose including the second Laurent pulse in the approximation. This allows better fidelity to the GMSK structure while still limiting bandwidth extension.</w:t>
      </w:r>
      <w:r w:rsidR="00C30232" w:rsidRPr="004535AD">
        <w:rPr>
          <w:lang w:eastAsia="de-DE"/>
        </w:rPr>
        <w:t xml:space="preserve"> </w:t>
      </w:r>
      <w:r w:rsidR="00C057C8">
        <w:rPr>
          <w:lang w:eastAsia="de-DE"/>
        </w:rPr>
        <w:t xml:space="preserve">A block diagram </w:t>
      </w:r>
      <w:r w:rsidR="008B10FE">
        <w:rPr>
          <w:lang w:eastAsia="de-DE"/>
        </w:rPr>
        <w:t xml:space="preserve">of 2-pulse GMSK </w:t>
      </w:r>
      <w:r w:rsidR="009558ED">
        <w:rPr>
          <w:lang w:eastAsia="de-DE"/>
        </w:rPr>
        <w:t>approximation</w:t>
      </w:r>
      <w:r w:rsidR="008B10FE">
        <w:rPr>
          <w:lang w:eastAsia="de-DE"/>
        </w:rPr>
        <w:t xml:space="preserve"> </w:t>
      </w:r>
      <w:r w:rsidR="004272CB">
        <w:rPr>
          <w:lang w:eastAsia="de-DE"/>
        </w:rPr>
        <w:t xml:space="preserve">filter </w:t>
      </w:r>
      <w:r w:rsidR="008B10FE">
        <w:rPr>
          <w:lang w:eastAsia="de-DE"/>
        </w:rPr>
        <w:t xml:space="preserve">in DFTs-OFDM framework </w:t>
      </w:r>
      <w:r w:rsidR="00C057C8">
        <w:rPr>
          <w:lang w:eastAsia="de-DE"/>
        </w:rPr>
        <w:t xml:space="preserve">is illustrated </w:t>
      </w:r>
      <w:r w:rsidR="00C057C8" w:rsidRPr="009558ED">
        <w:rPr>
          <w:lang w:eastAsia="de-DE"/>
        </w:rPr>
        <w:t xml:space="preserve">in </w:t>
      </w:r>
      <w:r w:rsidR="008B10FE" w:rsidRPr="009558ED">
        <w:rPr>
          <w:lang w:eastAsia="de-DE"/>
        </w:rPr>
        <w:fldChar w:fldCharType="begin"/>
      </w:r>
      <w:r w:rsidR="008B10FE" w:rsidRPr="009558ED">
        <w:rPr>
          <w:lang w:eastAsia="de-DE"/>
        </w:rPr>
        <w:instrText xml:space="preserve"> REF _Ref210321434 \h </w:instrText>
      </w:r>
      <w:r w:rsidR="009558ED" w:rsidRPr="009558ED">
        <w:rPr>
          <w:lang w:eastAsia="de-DE"/>
        </w:rPr>
        <w:instrText xml:space="preserve"> \* MERGEFORMAT </w:instrText>
      </w:r>
      <w:r w:rsidR="008B10FE" w:rsidRPr="009558ED">
        <w:rPr>
          <w:lang w:eastAsia="de-DE"/>
        </w:rPr>
      </w:r>
      <w:r w:rsidR="008B10FE" w:rsidRPr="009558ED">
        <w:rPr>
          <w:lang w:eastAsia="de-DE"/>
        </w:rPr>
        <w:fldChar w:fldCharType="separate"/>
      </w:r>
      <w:r w:rsidR="008B10FE" w:rsidRPr="009558ED">
        <w:t xml:space="preserve">Figure </w:t>
      </w:r>
      <w:r w:rsidR="008B10FE" w:rsidRPr="009558ED">
        <w:rPr>
          <w:noProof/>
        </w:rPr>
        <w:t>1</w:t>
      </w:r>
      <w:r w:rsidR="008B10FE" w:rsidRPr="009558ED">
        <w:rPr>
          <w:lang w:eastAsia="de-DE"/>
        </w:rPr>
        <w:fldChar w:fldCharType="end"/>
      </w:r>
      <w:r w:rsidR="004272CB">
        <w:rPr>
          <w:lang w:eastAsia="de-DE"/>
        </w:rPr>
        <w:t xml:space="preserve"> below</w:t>
      </w:r>
      <w:r w:rsidR="008B10FE">
        <w:rPr>
          <w:lang w:eastAsia="de-DE"/>
        </w:rPr>
        <w:t>.</w:t>
      </w:r>
    </w:p>
    <w:p w14:paraId="2411E75C" w14:textId="789075DA" w:rsidR="003E2321" w:rsidRPr="004535AD" w:rsidRDefault="003E2321" w:rsidP="00DC43A5">
      <w:pPr>
        <w:rPr>
          <w:lang w:eastAsia="de-DE"/>
        </w:rPr>
      </w:pPr>
    </w:p>
    <w:p w14:paraId="330D5DD5" w14:textId="51148C1D" w:rsidR="003E2321" w:rsidRPr="00FC7EE5" w:rsidRDefault="004272CB" w:rsidP="003E2321">
      <w:pPr>
        <w:pStyle w:val="Heading4"/>
        <w:rPr>
          <w:rFonts w:ascii="Times New Roman" w:hAnsi="Times New Roman"/>
          <w:sz w:val="28"/>
          <w:szCs w:val="28"/>
        </w:rPr>
      </w:pPr>
      <w:r>
        <w:rPr>
          <w:noProof/>
          <w:color w:val="000000"/>
          <w:spacing w:val="-4"/>
        </w:rPr>
        <w:lastRenderedPageBreak/>
        <mc:AlternateContent>
          <mc:Choice Requires="wpg">
            <w:drawing>
              <wp:anchor distT="0" distB="0" distL="114300" distR="114300" simplePos="0" relativeHeight="251658240" behindDoc="0" locked="0" layoutInCell="1" allowOverlap="1" wp14:anchorId="28EBA2A6" wp14:editId="77109B94">
                <wp:simplePos x="0" y="0"/>
                <wp:positionH relativeFrom="column">
                  <wp:posOffset>49143</wp:posOffset>
                </wp:positionH>
                <wp:positionV relativeFrom="paragraph">
                  <wp:posOffset>236</wp:posOffset>
                </wp:positionV>
                <wp:extent cx="6546850" cy="2012950"/>
                <wp:effectExtent l="0" t="0" r="6350" b="6350"/>
                <wp:wrapTopAndBottom/>
                <wp:docPr id="1822618552" name="Group 2"/>
                <wp:cNvGraphicFramePr/>
                <a:graphic xmlns:a="http://schemas.openxmlformats.org/drawingml/2006/main">
                  <a:graphicData uri="http://schemas.microsoft.com/office/word/2010/wordprocessingGroup">
                    <wpg:wgp>
                      <wpg:cNvGrpSpPr/>
                      <wpg:grpSpPr>
                        <a:xfrm>
                          <a:off x="0" y="0"/>
                          <a:ext cx="6546850" cy="2012950"/>
                          <a:chOff x="0" y="-139226"/>
                          <a:chExt cx="6546850" cy="2013111"/>
                        </a:xfrm>
                      </wpg:grpSpPr>
                      <pic:pic xmlns:pic="http://schemas.openxmlformats.org/drawingml/2006/picture">
                        <pic:nvPicPr>
                          <pic:cNvPr id="35581103" name="Picture 2"/>
                          <pic:cNvPicPr>
                            <a:picLocks noChangeAspect="1"/>
                          </pic:cNvPicPr>
                        </pic:nvPicPr>
                        <pic:blipFill>
                          <a:blip r:embed="rId9" cstate="print">
                            <a:extLst>
                              <a:ext uri="{28A0092B-C50C-407E-A947-70E740481C1C}">
                                <a14:useLocalDpi xmlns:a14="http://schemas.microsoft.com/office/drawing/2010/main" val="0"/>
                              </a:ext>
                            </a:extLst>
                          </a:blip>
                          <a:srcRect/>
                          <a:stretch/>
                        </pic:blipFill>
                        <pic:spPr>
                          <a:xfrm>
                            <a:off x="810228" y="-139226"/>
                            <a:ext cx="4271058" cy="1395704"/>
                          </a:xfrm>
                          <a:prstGeom prst="rect">
                            <a:avLst/>
                          </a:prstGeom>
                        </pic:spPr>
                      </pic:pic>
                      <wps:wsp>
                        <wps:cNvPr id="914458123" name="Text Box 1"/>
                        <wps:cNvSpPr txBox="1"/>
                        <wps:spPr>
                          <a:xfrm>
                            <a:off x="0" y="1212797"/>
                            <a:ext cx="6546850" cy="661088"/>
                          </a:xfrm>
                          <a:prstGeom prst="rect">
                            <a:avLst/>
                          </a:prstGeom>
                          <a:solidFill>
                            <a:prstClr val="white"/>
                          </a:solidFill>
                          <a:ln>
                            <a:noFill/>
                          </a:ln>
                        </wps:spPr>
                        <wps:txbx>
                          <w:txbxContent>
                            <w:p w14:paraId="362C62FE" w14:textId="68F58781" w:rsidR="00460498" w:rsidRPr="009558ED" w:rsidRDefault="00C057C8" w:rsidP="009558ED">
                              <w:pPr>
                                <w:pStyle w:val="Caption"/>
                                <w:jc w:val="center"/>
                                <w:rPr>
                                  <w:b/>
                                  <w:bCs/>
                                  <w:i w:val="0"/>
                                  <w:iCs w:val="0"/>
                                  <w:color w:val="000000" w:themeColor="text1"/>
                                  <w:spacing w:val="-4"/>
                                  <w:sz w:val="20"/>
                                  <w:szCs w:val="20"/>
                                </w:rPr>
                              </w:pPr>
                              <w:bookmarkStart w:id="2" w:name="_Ref210321434"/>
                              <w:r w:rsidRPr="009558ED">
                                <w:rPr>
                                  <w:b/>
                                  <w:bCs/>
                                  <w:sz w:val="20"/>
                                  <w:szCs w:val="20"/>
                                </w:rPr>
                                <w:t xml:space="preserve">Figure </w:t>
                              </w:r>
                              <w:r w:rsidRPr="009558ED">
                                <w:rPr>
                                  <w:b/>
                                  <w:bCs/>
                                  <w:sz w:val="20"/>
                                  <w:szCs w:val="20"/>
                                </w:rPr>
                                <w:fldChar w:fldCharType="begin"/>
                              </w:r>
                              <w:r w:rsidRPr="009558ED">
                                <w:rPr>
                                  <w:b/>
                                  <w:bCs/>
                                  <w:sz w:val="20"/>
                                  <w:szCs w:val="20"/>
                                </w:rPr>
                                <w:instrText xml:space="preserve"> SEQ Figure \* ARABIC </w:instrText>
                              </w:r>
                              <w:r w:rsidRPr="009558ED">
                                <w:rPr>
                                  <w:b/>
                                  <w:bCs/>
                                  <w:sz w:val="20"/>
                                  <w:szCs w:val="20"/>
                                </w:rPr>
                                <w:fldChar w:fldCharType="separate"/>
                              </w:r>
                              <w:r w:rsidR="00FF0526">
                                <w:rPr>
                                  <w:b/>
                                  <w:bCs/>
                                  <w:noProof/>
                                  <w:sz w:val="20"/>
                                  <w:szCs w:val="20"/>
                                </w:rPr>
                                <w:t>1</w:t>
                              </w:r>
                              <w:r w:rsidRPr="009558ED">
                                <w:rPr>
                                  <w:b/>
                                  <w:bCs/>
                                  <w:sz w:val="20"/>
                                  <w:szCs w:val="20"/>
                                </w:rPr>
                                <w:fldChar w:fldCharType="end"/>
                              </w:r>
                              <w:bookmarkEnd w:id="2"/>
                              <w:r w:rsidRPr="009558ED">
                                <w:rPr>
                                  <w:b/>
                                  <w:bCs/>
                                  <w:sz w:val="20"/>
                                  <w:szCs w:val="20"/>
                                </w:rPr>
                                <w:t xml:space="preserve"> </w:t>
                              </w:r>
                              <w:r w:rsidR="00460498" w:rsidRPr="009558ED">
                                <w:rPr>
                                  <w:b/>
                                  <w:bCs/>
                                  <w:i w:val="0"/>
                                  <w:iCs w:val="0"/>
                                  <w:color w:val="000000" w:themeColor="text1"/>
                                  <w:sz w:val="20"/>
                                  <w:szCs w:val="20"/>
                                </w:rPr>
                                <w:t xml:space="preserve">Block diagram of the GMSK DFT-s-OFDM with two Laurent pulses, where </w:t>
                              </w:r>
                              <m:oMath>
                                <m:r>
                                  <m:rPr>
                                    <m:sty m:val="bi"/>
                                  </m:rPr>
                                  <w:rPr>
                                    <w:rFonts w:ascii="Cambria Math" w:hAnsi="Cambria Math"/>
                                    <w:color w:val="000000" w:themeColor="text1"/>
                                    <w:sz w:val="20"/>
                                    <w:szCs w:val="20"/>
                                  </w:rPr>
                                  <m:t>J</m:t>
                                </m:r>
                                <m:r>
                                  <m:rPr>
                                    <m:sty m:val="bi"/>
                                  </m:rPr>
                                  <w:rPr>
                                    <w:rFonts w:ascii="Cambria Math" w:hAnsi="Cambria Math"/>
                                    <w:color w:val="000000" w:themeColor="text1"/>
                                    <w:sz w:val="20"/>
                                    <w:szCs w:val="20"/>
                                  </w:rPr>
                                  <m:t>0</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n</m:t>
                                    </m:r>
                                  </m:e>
                                </m:d>
                                <m:r>
                                  <m:rPr>
                                    <m:sty m:val="bi"/>
                                  </m:rPr>
                                  <w:rPr>
                                    <w:rFonts w:ascii="Cambria Math" w:hAnsi="Cambria Math"/>
                                    <w:color w:val="000000" w:themeColor="text1"/>
                                    <w:sz w:val="20"/>
                                    <w:szCs w:val="20"/>
                                  </w:rPr>
                                  <m:t>≜S(n),  n=1, 2, ..., M</m:t>
                                </m:r>
                              </m:oMath>
                              <w:r w:rsidR="00460498" w:rsidRPr="009558ED">
                                <w:rPr>
                                  <w:b/>
                                  <w:bCs/>
                                  <w:i w:val="0"/>
                                  <w:iCs w:val="0"/>
                                  <w:color w:val="000000" w:themeColor="text1"/>
                                  <w:sz w:val="20"/>
                                  <w:szCs w:val="20"/>
                                </w:rPr>
                                <w:t xml:space="preserve"> is the pi/2-BPSK modulation, and </w:t>
                              </w:r>
                              <m:oMath>
                                <m:r>
                                  <m:rPr>
                                    <m:sty m:val="bi"/>
                                  </m:rPr>
                                  <w:rPr>
                                    <w:rFonts w:ascii="Cambria Math" w:hAnsi="Cambria Math"/>
                                    <w:color w:val="000000" w:themeColor="text1"/>
                                    <w:sz w:val="20"/>
                                    <w:szCs w:val="20"/>
                                  </w:rPr>
                                  <m:t>J</m:t>
                                </m:r>
                                <m:r>
                                  <m:rPr>
                                    <m:sty m:val="bi"/>
                                  </m:rPr>
                                  <w:rPr>
                                    <w:rFonts w:ascii="Cambria Math" w:hAnsi="Cambria Math"/>
                                    <w:color w:val="000000" w:themeColor="text1"/>
                                    <w:sz w:val="20"/>
                                    <w:szCs w:val="20"/>
                                  </w:rPr>
                                  <m:t>1</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n</m:t>
                                    </m:r>
                                  </m:e>
                                </m:d>
                                <m:r>
                                  <m:rPr>
                                    <m:sty m:val="bi"/>
                                  </m:rPr>
                                  <w:rPr>
                                    <w:rFonts w:ascii="Cambria Math" w:hAnsi="Cambria Math"/>
                                    <w:color w:val="000000" w:themeColor="text1"/>
                                    <w:sz w:val="20"/>
                                    <w:szCs w:val="20"/>
                                  </w:rPr>
                                  <m:t>≜S(n-2).[</m:t>
                                </m:r>
                                <m:f>
                                  <m:fPr>
                                    <m:ctrlPr>
                                      <w:rPr>
                                        <w:rFonts w:ascii="Cambria Math" w:hAnsi="Cambria Math"/>
                                        <w:b/>
                                        <w:bCs/>
                                        <w:i w:val="0"/>
                                        <w:iCs w:val="0"/>
                                        <w:color w:val="000000" w:themeColor="text1"/>
                                        <w:sz w:val="20"/>
                                        <w:szCs w:val="20"/>
                                      </w:rPr>
                                    </m:ctrlPr>
                                  </m:fPr>
                                  <m:num>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n</m:t>
                                        </m:r>
                                      </m:e>
                                    </m:d>
                                  </m:num>
                                  <m:den>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n-1</m:t>
                                        </m:r>
                                      </m:e>
                                    </m:d>
                                  </m:den>
                                </m:f>
                                <m:r>
                                  <m:rPr>
                                    <m:sty m:val="bi"/>
                                  </m:rPr>
                                  <w:rPr>
                                    <w:rFonts w:ascii="Cambria Math" w:hAnsi="Cambria Math"/>
                                    <w:color w:val="000000" w:themeColor="text1"/>
                                    <w:sz w:val="20"/>
                                    <w:szCs w:val="20"/>
                                  </w:rPr>
                                  <m:t>],  n=1, 2, ..., M</m:t>
                                </m:r>
                              </m:oMath>
                              <w:r w:rsidR="00460498" w:rsidRPr="009558ED">
                                <w:rPr>
                                  <w:b/>
                                  <w:bCs/>
                                  <w:i w:val="0"/>
                                  <w:iCs w:val="0"/>
                                  <w:color w:val="000000" w:themeColor="text1"/>
                                  <w:sz w:val="20"/>
                                  <w:szCs w:val="20"/>
                                </w:rPr>
                                <w:t xml:space="preserve"> with </w:t>
                              </w:r>
                              <m:oMath>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0</m:t>
                                    </m:r>
                                  </m:e>
                                </m:d>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M</m:t>
                                    </m:r>
                                  </m:e>
                                </m:d>
                              </m:oMath>
                              <w:r w:rsidR="00460498" w:rsidRPr="009558ED">
                                <w:rPr>
                                  <w:b/>
                                  <w:bCs/>
                                  <w:i w:val="0"/>
                                  <w:iCs w:val="0"/>
                                  <w:color w:val="000000" w:themeColor="text1"/>
                                  <w:sz w:val="20"/>
                                  <w:szCs w:val="20"/>
                                </w:rPr>
                                <w:t xml:space="preserve"> and </w:t>
                              </w:r>
                              <m:oMath>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-1</m:t>
                                    </m:r>
                                  </m:e>
                                </m:d>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M-1</m:t>
                                    </m:r>
                                  </m:e>
                                </m:d>
                              </m:oMath>
                              <w:r w:rsidR="00460498" w:rsidRPr="009558ED">
                                <w:rPr>
                                  <w:b/>
                                  <w:bCs/>
                                  <w:i w:val="0"/>
                                  <w:iCs w:val="0"/>
                                  <w:color w:val="000000" w:themeColor="text1"/>
                                  <w:sz w:val="20"/>
                                  <w:szCs w:val="20"/>
                                </w:rPr>
                                <w:t xml:space="preserve">, is the second modulation stream derived and modified from Laurent’s PAM coefficients of second pulse </w:t>
                              </w:r>
                              <w:r w:rsidRPr="009558ED">
                                <w:rPr>
                                  <w:b/>
                                  <w:bCs/>
                                  <w:sz w:val="20"/>
                                  <w:szCs w:val="20"/>
                                  <w:lang w:eastAsia="zh-CN"/>
                                </w:rPr>
                                <w:fldChar w:fldCharType="begin"/>
                              </w:r>
                              <w:r w:rsidRPr="009558ED">
                                <w:rPr>
                                  <w:b/>
                                  <w:bCs/>
                                  <w:sz w:val="20"/>
                                  <w:szCs w:val="20"/>
                                  <w:lang w:eastAsia="zh-CN"/>
                                </w:rPr>
                                <w:instrText xml:space="preserve"> REF _Ref210295936 \n \h  \* MERGEFORMAT </w:instrText>
                              </w:r>
                              <w:r w:rsidRPr="009558ED">
                                <w:rPr>
                                  <w:b/>
                                  <w:bCs/>
                                  <w:sz w:val="20"/>
                                  <w:szCs w:val="20"/>
                                  <w:lang w:eastAsia="zh-CN"/>
                                </w:rPr>
                              </w:r>
                              <w:r w:rsidRPr="009558ED">
                                <w:rPr>
                                  <w:b/>
                                  <w:bCs/>
                                  <w:sz w:val="20"/>
                                  <w:szCs w:val="20"/>
                                  <w:lang w:eastAsia="zh-CN"/>
                                </w:rPr>
                                <w:fldChar w:fldCharType="separate"/>
                              </w:r>
                              <w:r w:rsidR="009558ED">
                                <w:rPr>
                                  <w:b/>
                                  <w:bCs/>
                                  <w:sz w:val="20"/>
                                  <w:szCs w:val="20"/>
                                  <w:lang w:eastAsia="zh-CN"/>
                                </w:rPr>
                                <w:t>[2]</w:t>
                              </w:r>
                              <w:r w:rsidRPr="009558ED">
                                <w:rPr>
                                  <w:b/>
                                  <w:bCs/>
                                  <w:sz w:val="20"/>
                                  <w:szCs w:val="20"/>
                                  <w:lang w:eastAsia="zh-CN"/>
                                </w:rPr>
                                <w:fldChar w:fldCharType="end"/>
                              </w:r>
                              <w:r w:rsidR="00460498" w:rsidRPr="009558ED">
                                <w:rPr>
                                  <w:b/>
                                  <w:bCs/>
                                  <w:i w:val="0"/>
                                  <w:iCs w:val="0"/>
                                  <w:color w:val="000000" w:themeColor="text1"/>
                                  <w:sz w:val="20"/>
                                  <w:szCs w:val="20"/>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V relativeFrom="margin">
                  <wp14:pctHeight>0</wp14:pctHeight>
                </wp14:sizeRelV>
              </wp:anchor>
            </w:drawing>
          </mc:Choice>
          <mc:Fallback>
            <w:pict>
              <v:group w14:anchorId="28EBA2A6" id="Group 2" o:spid="_x0000_s1026" style="position:absolute;left:0;text-align:left;margin-left:3.85pt;margin-top:0;width:515.5pt;height:158.5pt;z-index:251658240;mso-height-relative:margin" coordorigin=",-1392" coordsize="65468,20131"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8102;top:-1392;width:42710;height:13956;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">
                  <v:imagedata r:id="rId10" o:title=""/>
                </v:shape>
                <v:shapetype id="_x0000_t202" coordsize="21600,21600" o:spt="202" path="m,l,21600r21600,l21600,xe">
                  <v:stroke joinstyle="miter"/>
                  <v:path gradientshapeok="t" o:connecttype="rect"/>
                </v:shapetype>
                <v:shape id="Text Box 1" o:spid="_x0000_s1028" type="#_x0000_t202" style="position:absolute;top:12127;width:65468;height:6611;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" stroked="f">
                  <v:textbox style="mso-fit-shape-to-text:t" inset="0,0,0,0">
                    <w:txbxContent>
                      <w:p w14:paraId="362C62FE" w14:textId="68F58781" w:rsidR="00460498" w:rsidRPr="009558ED" w:rsidRDefault="00C057C8" w:rsidP="009558ED">
                        <w:pPr>
                          <w:pStyle w:val="Caption"/>
                          <w:jc w:val="center"/>
                          <w:rPr>
                            <w:b/>
                            <w:bCs/>
                            <w:i w:val="0"/>
                            <w:iCs w:val="0"/>
                            <w:color w:val="000000" w:themeColor="text1"/>
                            <w:spacing w:val="-4"/>
                            <w:sz w:val="20"/>
                            <w:szCs w:val="20"/>
                          </w:rPr>
                        </w:pPr>
                        <w:bookmarkStart w:id="3" w:name="_Ref210321434"/>
                        <w:r w:rsidRPr="009558ED">
                          <w:rPr>
                            <w:b/>
                            <w:bCs/>
                            <w:sz w:val="20"/>
                            <w:szCs w:val="20"/>
                          </w:rPr>
                          <w:t xml:space="preserve">Figure </w:t>
                        </w:r>
                        <w:r w:rsidRPr="009558ED">
                          <w:rPr>
                            <w:b/>
                            <w:bCs/>
                            <w:sz w:val="20"/>
                            <w:szCs w:val="20"/>
                          </w:rPr>
                          <w:fldChar w:fldCharType="begin"/>
                        </w:r>
                        <w:r w:rsidRPr="009558ED">
                          <w:rPr>
                            <w:b/>
                            <w:bCs/>
                            <w:sz w:val="20"/>
                            <w:szCs w:val="20"/>
                          </w:rPr>
                          <w:instrText xml:space="preserve"> SEQ Figure \* ARABIC </w:instrText>
                        </w:r>
                        <w:r w:rsidRPr="009558ED">
                          <w:rPr>
                            <w:b/>
                            <w:bCs/>
                            <w:sz w:val="20"/>
                            <w:szCs w:val="20"/>
                          </w:rPr>
                          <w:fldChar w:fldCharType="separate"/>
                        </w:r>
                        <w:r w:rsidR="00FF0526">
                          <w:rPr>
                            <w:b/>
                            <w:bCs/>
                            <w:noProof/>
                            <w:sz w:val="20"/>
                            <w:szCs w:val="20"/>
                          </w:rPr>
                          <w:t>1</w:t>
                        </w:r>
                        <w:r w:rsidRPr="009558ED">
                          <w:rPr>
                            <w:b/>
                            <w:bCs/>
                            <w:sz w:val="20"/>
                            <w:szCs w:val="20"/>
                          </w:rPr>
                          <w:fldChar w:fldCharType="end"/>
                        </w:r>
                        <w:bookmarkEnd w:id="3"/>
                        <w:r w:rsidRPr="009558ED">
                          <w:rPr>
                            <w:b/>
                            <w:bCs/>
                            <w:sz w:val="20"/>
                            <w:szCs w:val="20"/>
                          </w:rPr>
                          <w:t xml:space="preserve"> </w:t>
                        </w:r>
                        <w:r w:rsidR="00460498" w:rsidRPr="009558ED">
                          <w:rPr>
                            <w:b/>
                            <w:bCs/>
                            <w:i w:val="0"/>
                            <w:iCs w:val="0"/>
                            <w:color w:val="000000" w:themeColor="text1"/>
                            <w:sz w:val="20"/>
                            <w:szCs w:val="20"/>
                          </w:rPr>
                          <w:t xml:space="preserve">Block diagram of the GMSK DFT-s-OFDM with two Laurent pulses, where </w:t>
                        </w:r>
                        <m:oMath>
                          <m:r>
                            <m:rPr>
                              <m:sty m:val="bi"/>
                            </m:rPr>
                            <w:rPr>
                              <w:rFonts w:ascii="Cambria Math" w:hAnsi="Cambria Math"/>
                              <w:color w:val="000000" w:themeColor="text1"/>
                              <w:sz w:val="20"/>
                              <w:szCs w:val="20"/>
                            </w:rPr>
                            <m:t>J</m:t>
                          </m:r>
                          <m:r>
                            <m:rPr>
                              <m:sty m:val="bi"/>
                            </m:rPr>
                            <w:rPr>
                              <w:rFonts w:ascii="Cambria Math" w:hAnsi="Cambria Math"/>
                              <w:color w:val="000000" w:themeColor="text1"/>
                              <w:sz w:val="20"/>
                              <w:szCs w:val="20"/>
                            </w:rPr>
                            <m:t>0</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n</m:t>
                              </m:r>
                            </m:e>
                          </m:d>
                          <m:r>
                            <m:rPr>
                              <m:sty m:val="bi"/>
                            </m:rPr>
                            <w:rPr>
                              <w:rFonts w:ascii="Cambria Math" w:hAnsi="Cambria Math"/>
                              <w:color w:val="000000" w:themeColor="text1"/>
                              <w:sz w:val="20"/>
                              <w:szCs w:val="20"/>
                            </w:rPr>
                            <m:t>≜S(n),  n=1, 2, ..., M</m:t>
                          </m:r>
                        </m:oMath>
                        <w:r w:rsidR="00460498" w:rsidRPr="009558ED">
                          <w:rPr>
                            <w:b/>
                            <w:bCs/>
                            <w:i w:val="0"/>
                            <w:iCs w:val="0"/>
                            <w:color w:val="000000" w:themeColor="text1"/>
                            <w:sz w:val="20"/>
                            <w:szCs w:val="20"/>
                          </w:rPr>
                          <w:t xml:space="preserve"> is the pi/2-BPSK modulation, and </w:t>
                        </w:r>
                        <m:oMath>
                          <m:r>
                            <m:rPr>
                              <m:sty m:val="bi"/>
                            </m:rPr>
                            <w:rPr>
                              <w:rFonts w:ascii="Cambria Math" w:hAnsi="Cambria Math"/>
                              <w:color w:val="000000" w:themeColor="text1"/>
                              <w:sz w:val="20"/>
                              <w:szCs w:val="20"/>
                            </w:rPr>
                            <m:t>J</m:t>
                          </m:r>
                          <m:r>
                            <m:rPr>
                              <m:sty m:val="bi"/>
                            </m:rPr>
                            <w:rPr>
                              <w:rFonts w:ascii="Cambria Math" w:hAnsi="Cambria Math"/>
                              <w:color w:val="000000" w:themeColor="text1"/>
                              <w:sz w:val="20"/>
                              <w:szCs w:val="20"/>
                            </w:rPr>
                            <m:t>1</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n</m:t>
                              </m:r>
                            </m:e>
                          </m:d>
                          <m:r>
                            <m:rPr>
                              <m:sty m:val="bi"/>
                            </m:rPr>
                            <w:rPr>
                              <w:rFonts w:ascii="Cambria Math" w:hAnsi="Cambria Math"/>
                              <w:color w:val="000000" w:themeColor="text1"/>
                              <w:sz w:val="20"/>
                              <w:szCs w:val="20"/>
                            </w:rPr>
                            <m:t>≜S(n-2).[</m:t>
                          </m:r>
                          <m:f>
                            <m:fPr>
                              <m:ctrlPr>
                                <w:rPr>
                                  <w:rFonts w:ascii="Cambria Math" w:hAnsi="Cambria Math"/>
                                  <w:b/>
                                  <w:bCs/>
                                  <w:i w:val="0"/>
                                  <w:iCs w:val="0"/>
                                  <w:color w:val="000000" w:themeColor="text1"/>
                                  <w:sz w:val="20"/>
                                  <w:szCs w:val="20"/>
                                </w:rPr>
                              </m:ctrlPr>
                            </m:fPr>
                            <m:num>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n</m:t>
                                  </m:r>
                                </m:e>
                              </m:d>
                            </m:num>
                            <m:den>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n-1</m:t>
                                  </m:r>
                                </m:e>
                              </m:d>
                            </m:den>
                          </m:f>
                          <m:r>
                            <m:rPr>
                              <m:sty m:val="bi"/>
                            </m:rPr>
                            <w:rPr>
                              <w:rFonts w:ascii="Cambria Math" w:hAnsi="Cambria Math"/>
                              <w:color w:val="000000" w:themeColor="text1"/>
                              <w:sz w:val="20"/>
                              <w:szCs w:val="20"/>
                            </w:rPr>
                            <m:t>],  n=1, 2, ..., M</m:t>
                          </m:r>
                        </m:oMath>
                        <w:r w:rsidR="00460498" w:rsidRPr="009558ED">
                          <w:rPr>
                            <w:b/>
                            <w:bCs/>
                            <w:i w:val="0"/>
                            <w:iCs w:val="0"/>
                            <w:color w:val="000000" w:themeColor="text1"/>
                            <w:sz w:val="20"/>
                            <w:szCs w:val="20"/>
                          </w:rPr>
                          <w:t xml:space="preserve"> with </w:t>
                        </w:r>
                        <m:oMath>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0</m:t>
                              </m:r>
                            </m:e>
                          </m:d>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M</m:t>
                              </m:r>
                            </m:e>
                          </m:d>
                        </m:oMath>
                        <w:r w:rsidR="00460498" w:rsidRPr="009558ED">
                          <w:rPr>
                            <w:b/>
                            <w:bCs/>
                            <w:i w:val="0"/>
                            <w:iCs w:val="0"/>
                            <w:color w:val="000000" w:themeColor="text1"/>
                            <w:sz w:val="20"/>
                            <w:szCs w:val="20"/>
                          </w:rPr>
                          <w:t xml:space="preserve"> and </w:t>
                        </w:r>
                        <m:oMath>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-1</m:t>
                              </m:r>
                            </m:e>
                          </m:d>
                          <m:r>
                            <m:rPr>
                              <m:sty m:val="bi"/>
                            </m:rPr>
                            <w:rPr>
                              <w:rFonts w:ascii="Cambria Math" w:hAnsi="Cambria Math"/>
                              <w:color w:val="000000" w:themeColor="text1"/>
                              <w:sz w:val="20"/>
                              <w:szCs w:val="20"/>
                            </w:rPr>
                            <m:t>=S</m:t>
                          </m:r>
                          <m:d>
                            <m:dPr>
                              <m:ctrlPr>
                                <w:rPr>
                                  <w:rFonts w:ascii="Cambria Math" w:hAnsi="Cambria Math"/>
                                  <w:b/>
                                  <w:bCs/>
                                  <w:i w:val="0"/>
                                  <w:iCs w:val="0"/>
                                  <w:color w:val="000000" w:themeColor="text1"/>
                                  <w:sz w:val="20"/>
                                  <w:szCs w:val="20"/>
                                </w:rPr>
                              </m:ctrlPr>
                            </m:dPr>
                            <m:e>
                              <m:r>
                                <m:rPr>
                                  <m:sty m:val="bi"/>
                                </m:rPr>
                                <w:rPr>
                                  <w:rFonts w:ascii="Cambria Math" w:hAnsi="Cambria Math"/>
                                  <w:color w:val="000000" w:themeColor="text1"/>
                                  <w:sz w:val="20"/>
                                  <w:szCs w:val="20"/>
                                </w:rPr>
                                <m:t>M-1</m:t>
                              </m:r>
                            </m:e>
                          </m:d>
                        </m:oMath>
                        <w:r w:rsidR="00460498" w:rsidRPr="009558ED">
                          <w:rPr>
                            <w:b/>
                            <w:bCs/>
                            <w:i w:val="0"/>
                            <w:iCs w:val="0"/>
                            <w:color w:val="000000" w:themeColor="text1"/>
                            <w:sz w:val="20"/>
                            <w:szCs w:val="20"/>
                          </w:rPr>
                          <w:t xml:space="preserve">, is the second modulation stream derived and modified from Laurent’s PAM coefficients of second pulse </w:t>
                        </w:r>
                        <w:r w:rsidRPr="009558ED">
                          <w:rPr>
                            <w:b/>
                            <w:bCs/>
                            <w:sz w:val="20"/>
                            <w:szCs w:val="20"/>
                            <w:lang w:eastAsia="zh-CN"/>
                          </w:rPr>
                          <w:fldChar w:fldCharType="begin"/>
                        </w:r>
                        <w:r w:rsidRPr="009558ED">
                          <w:rPr>
                            <w:b/>
                            <w:bCs/>
                            <w:sz w:val="20"/>
                            <w:szCs w:val="20"/>
                            <w:lang w:eastAsia="zh-CN"/>
                          </w:rPr>
                          <w:instrText xml:space="preserve"> REF _Ref210295936 \n \h  \* MERGEFORMAT </w:instrText>
                        </w:r>
                        <w:r w:rsidRPr="009558ED">
                          <w:rPr>
                            <w:b/>
                            <w:bCs/>
                            <w:sz w:val="20"/>
                            <w:szCs w:val="20"/>
                            <w:lang w:eastAsia="zh-CN"/>
                          </w:rPr>
                        </w:r>
                        <w:r w:rsidRPr="009558ED">
                          <w:rPr>
                            <w:b/>
                            <w:bCs/>
                            <w:sz w:val="20"/>
                            <w:szCs w:val="20"/>
                            <w:lang w:eastAsia="zh-CN"/>
                          </w:rPr>
                          <w:fldChar w:fldCharType="separate"/>
                        </w:r>
                        <w:r w:rsidR="009558ED">
                          <w:rPr>
                            <w:b/>
                            <w:bCs/>
                            <w:sz w:val="20"/>
                            <w:szCs w:val="20"/>
                            <w:lang w:eastAsia="zh-CN"/>
                          </w:rPr>
                          <w:t>[2]</w:t>
                        </w:r>
                        <w:r w:rsidRPr="009558ED">
                          <w:rPr>
                            <w:b/>
                            <w:bCs/>
                            <w:sz w:val="20"/>
                            <w:szCs w:val="20"/>
                            <w:lang w:eastAsia="zh-CN"/>
                          </w:rPr>
                          <w:fldChar w:fldCharType="end"/>
                        </w:r>
                        <w:r w:rsidR="00460498" w:rsidRPr="009558ED">
                          <w:rPr>
                            <w:b/>
                            <w:bCs/>
                            <w:i w:val="0"/>
                            <w:iCs w:val="0"/>
                            <w:color w:val="000000" w:themeColor="text1"/>
                            <w:sz w:val="20"/>
                            <w:szCs w:val="20"/>
                          </w:rPr>
                          <w:t>.</w:t>
                        </w:r>
                      </w:p>
                    </w:txbxContent>
                  </v:textbox>
                </v:shape>
                <w10:wrap type="topAndBottom"/>
              </v:group>
            </w:pict>
          </mc:Fallback>
        </mc:AlternateContent>
      </w:r>
      <w:r w:rsidR="003E2321" w:rsidRPr="00FC7EE5">
        <w:rPr>
          <w:rFonts w:ascii="Times New Roman" w:hAnsi="Times New Roman"/>
          <w:sz w:val="28"/>
          <w:szCs w:val="28"/>
        </w:rPr>
        <w:t>2.3.3 Transparent and Non-transparent receivers</w:t>
      </w:r>
    </w:p>
    <w:p w14:paraId="22D572B9" w14:textId="075B3533" w:rsidR="003E2321" w:rsidRPr="004535AD" w:rsidRDefault="004535AD" w:rsidP="004535AD">
      <w:pPr>
        <w:pStyle w:val="Heading4"/>
        <w:adjustRightInd w:val="0"/>
        <w:ind w:left="0" w:firstLine="0"/>
        <w:jc w:val="both"/>
        <w:rPr>
          <w:rFonts w:ascii="Times New Roman" w:hAnsi="Times New Roman"/>
          <w:szCs w:val="24"/>
        </w:rPr>
      </w:pPr>
      <w:r w:rsidRPr="004535AD">
        <w:rPr>
          <w:rFonts w:ascii="Times New Roman" w:hAnsi="Times New Roman"/>
          <w:szCs w:val="24"/>
        </w:rPr>
        <w:t>In 5</w:t>
      </w:r>
      <w:r w:rsidR="003E2321" w:rsidRPr="004535AD">
        <w:rPr>
          <w:rFonts w:ascii="Times New Roman" w:hAnsi="Times New Roman"/>
          <w:szCs w:val="24"/>
        </w:rPr>
        <w:t xml:space="preserve">G NR, FDSS is transparent and the presence or absence of FDSS is not </w:t>
      </w:r>
      <w:r w:rsidRPr="004535AD">
        <w:rPr>
          <w:rFonts w:ascii="Times New Roman" w:hAnsi="Times New Roman"/>
          <w:szCs w:val="24"/>
        </w:rPr>
        <w:t>signalled</w:t>
      </w:r>
      <w:r w:rsidR="003E2321" w:rsidRPr="004535AD">
        <w:rPr>
          <w:rFonts w:ascii="Times New Roman" w:hAnsi="Times New Roman"/>
          <w:szCs w:val="24"/>
        </w:rPr>
        <w:t xml:space="preserve"> to the receiver with limits to the FDSS filter governed through RAN4 spectral flatness requirements. Typically, the effect of the FDSS filter is captured during channel estimation and handled by UE implementation. It is possible that details of the FDSS filter can be used by the receiver e.g. in channel estimation, in a non-transparent receiver. </w:t>
      </w:r>
    </w:p>
    <w:p w14:paraId="30AEE339" w14:textId="424CC50B" w:rsidR="00E12E78" w:rsidRDefault="00B104F6" w:rsidP="00E12E78">
      <w:pPr>
        <w:pStyle w:val="Heading2"/>
        <w:rPr>
          <w:lang w:val="en-US"/>
        </w:rPr>
      </w:pPr>
      <w:r>
        <w:rPr>
          <w:lang w:val="en-US"/>
        </w:rPr>
        <w:t>2.</w:t>
      </w:r>
      <w:r w:rsidR="00A275FE">
        <w:rPr>
          <w:lang w:val="en-US"/>
        </w:rPr>
        <w:t>4</w:t>
      </w:r>
      <w:r>
        <w:rPr>
          <w:lang w:val="en-US"/>
        </w:rPr>
        <w:t xml:space="preserve"> </w:t>
      </w:r>
      <w:r w:rsidR="00AA6ABA">
        <w:rPr>
          <w:lang w:val="en-US"/>
        </w:rPr>
        <w:t xml:space="preserve">Net Gain </w:t>
      </w:r>
      <w:r w:rsidR="00E12E78">
        <w:rPr>
          <w:lang w:val="en-US"/>
        </w:rPr>
        <w:t>Evaluation for several Low PAPR Waveforms</w:t>
      </w:r>
      <w:r w:rsidR="00A275FE">
        <w:rPr>
          <w:lang w:val="en-US"/>
        </w:rPr>
        <w:t xml:space="preserve"> </w:t>
      </w:r>
    </w:p>
    <w:p w14:paraId="6E1373B1" w14:textId="5A6B1C9A" w:rsidR="00347EEA" w:rsidRPr="00B462A1" w:rsidRDefault="00E73DE8" w:rsidP="00754A68">
      <w:r w:rsidRPr="00B462A1">
        <w:t xml:space="preserve">In this section, we discuss </w:t>
      </w:r>
      <w:r w:rsidR="00B462A1" w:rsidRPr="00B462A1">
        <w:t>evaluation parameters and evaluation results for sever</w:t>
      </w:r>
      <w:r w:rsidR="00823FA5">
        <w:t>al</w:t>
      </w:r>
      <w:r w:rsidR="00B462A1" w:rsidRPr="00B462A1">
        <w:t xml:space="preserve"> low</w:t>
      </w:r>
      <w:r w:rsidR="00823FA5">
        <w:t>-</w:t>
      </w:r>
      <w:r w:rsidR="00B462A1" w:rsidRPr="00B462A1">
        <w:t>PAPR waveforms.</w:t>
      </w:r>
      <w:r w:rsidR="00754A68">
        <w:rPr>
          <w:b/>
          <w:bCs/>
          <w:i/>
          <w:iCs/>
          <w:lang w:val="en-US"/>
        </w:rPr>
        <w:t xml:space="preserve"> </w:t>
      </w:r>
    </w:p>
    <w:p w14:paraId="24EF961B" w14:textId="77777777" w:rsidR="0015322C" w:rsidRDefault="0015322C" w:rsidP="00E12E78"/>
    <w:p w14:paraId="667E8A7F" w14:textId="706D98E2" w:rsidR="0015322C" w:rsidRDefault="0015322C" w:rsidP="001B5FB8">
      <w:pPr>
        <w:pStyle w:val="Heading3"/>
        <w:rPr>
          <w:lang w:val="en-US"/>
        </w:rPr>
      </w:pPr>
      <w:r>
        <w:rPr>
          <w:lang w:val="en-US"/>
        </w:rPr>
        <w:t xml:space="preserve">2.4.1 Evaluation Parameters </w:t>
      </w:r>
    </w:p>
    <w:p w14:paraId="754CEC07" w14:textId="77777777" w:rsidR="00754A68" w:rsidRPr="00754A68" w:rsidRDefault="00754A68" w:rsidP="00754A68">
      <w:pPr>
        <w:rPr>
          <w:lang w:val="en-US" w:eastAsia="en-US"/>
        </w:rPr>
      </w:pPr>
    </w:p>
    <w:p w14:paraId="7F47877C" w14:textId="2A5F1E5D" w:rsidR="0015322C" w:rsidRDefault="0014480F" w:rsidP="00E12E78">
      <w:r w:rsidRPr="0014480F">
        <w:fldChar w:fldCharType="begin"/>
      </w:r>
      <w:r w:rsidRPr="0014480F">
        <w:instrText xml:space="preserve"> REF _Ref210316100 \h  \* MERGEFORMAT </w:instrText>
      </w:r>
      <w:r w:rsidRPr="0014480F">
        <w:fldChar w:fldCharType="separate"/>
      </w:r>
      <w:r w:rsidRPr="0014480F">
        <w:t xml:space="preserve">Table </w:t>
      </w:r>
      <w:r w:rsidRPr="0014480F">
        <w:rPr>
          <w:noProof/>
        </w:rPr>
        <w:t>3</w:t>
      </w:r>
      <w:r w:rsidRPr="0014480F">
        <w:fldChar w:fldCharType="end"/>
      </w:r>
      <w:r w:rsidRPr="0014480F">
        <w:t xml:space="preserve"> details the evaluation parameters used in the study.</w:t>
      </w:r>
    </w:p>
    <w:p w14:paraId="6F660237" w14:textId="77A92DE3" w:rsidR="001B5FB8" w:rsidRPr="001B5FB8" w:rsidRDefault="001B5FB8" w:rsidP="00C231B0">
      <w:pPr>
        <w:pStyle w:val="Caption"/>
        <w:keepNext/>
        <w:jc w:val="center"/>
        <w:rPr>
          <w:b/>
          <w:bCs/>
          <w:sz w:val="24"/>
          <w:szCs w:val="24"/>
        </w:rPr>
      </w:pPr>
      <w:bookmarkStart w:id="3" w:name="_Ref210316100"/>
      <w:r w:rsidRPr="001B5FB8">
        <w:rPr>
          <w:b/>
          <w:bCs/>
          <w:sz w:val="24"/>
          <w:szCs w:val="24"/>
        </w:rPr>
        <w:t xml:space="preserve">Table </w:t>
      </w:r>
      <w:r w:rsidRPr="001B5FB8">
        <w:rPr>
          <w:b/>
          <w:bCs/>
          <w:sz w:val="24"/>
          <w:szCs w:val="24"/>
        </w:rPr>
        <w:fldChar w:fldCharType="begin"/>
      </w:r>
      <w:r w:rsidRPr="001B5FB8">
        <w:rPr>
          <w:b/>
          <w:bCs/>
          <w:sz w:val="24"/>
          <w:szCs w:val="24"/>
        </w:rPr>
        <w:instrText xml:space="preserve"> SEQ Table \* ARABIC </w:instrText>
      </w:r>
      <w:r w:rsidRPr="001B5FB8">
        <w:rPr>
          <w:b/>
          <w:bCs/>
          <w:sz w:val="24"/>
          <w:szCs w:val="24"/>
        </w:rPr>
        <w:fldChar w:fldCharType="separate"/>
      </w:r>
      <w:r w:rsidR="00B9197C">
        <w:rPr>
          <w:b/>
          <w:bCs/>
          <w:noProof/>
          <w:sz w:val="24"/>
          <w:szCs w:val="24"/>
        </w:rPr>
        <w:t>3</w:t>
      </w:r>
      <w:r w:rsidRPr="001B5FB8">
        <w:rPr>
          <w:b/>
          <w:bCs/>
          <w:sz w:val="24"/>
          <w:szCs w:val="24"/>
        </w:rPr>
        <w:fldChar w:fldCharType="end"/>
      </w:r>
      <w:bookmarkEnd w:id="3"/>
      <w:r w:rsidRPr="001B5FB8">
        <w:rPr>
          <w:b/>
          <w:bCs/>
          <w:sz w:val="24"/>
          <w:szCs w:val="24"/>
        </w:rPr>
        <w:t>: Evaluation Parameters</w:t>
      </w:r>
    </w:p>
    <w:tbl>
      <w:tblPr>
        <w:tblStyle w:val="TableGrid"/>
        <w:tblW w:w="0" w:type="auto"/>
        <w:tblLook w:val="04A0" w:firstRow="1" w:lastRow="0" w:firstColumn="1" w:lastColumn="0" w:noHBand="0" w:noVBand="1"/>
      </w:tblPr>
      <w:tblGrid>
        <w:gridCol w:w="3210"/>
        <w:gridCol w:w="3210"/>
        <w:gridCol w:w="3211"/>
      </w:tblGrid>
      <w:tr w:rsidR="00C543CA" w14:paraId="1185C2F6" w14:textId="77777777" w:rsidTr="003E2321">
        <w:tc>
          <w:tcPr>
            <w:tcW w:w="3210" w:type="dxa"/>
          </w:tcPr>
          <w:p w14:paraId="78970D64" w14:textId="52B3D614" w:rsidR="00C543CA" w:rsidRDefault="00C543CA" w:rsidP="00C543CA">
            <w:r>
              <w:t>Parameter</w:t>
            </w:r>
          </w:p>
        </w:tc>
        <w:tc>
          <w:tcPr>
            <w:tcW w:w="3210" w:type="dxa"/>
          </w:tcPr>
          <w:p w14:paraId="55E9ABA4" w14:textId="5C9BD40E" w:rsidR="00C543CA" w:rsidRDefault="00C543CA" w:rsidP="00C543CA">
            <w:r>
              <w:t>Value</w:t>
            </w:r>
          </w:p>
        </w:tc>
        <w:tc>
          <w:tcPr>
            <w:tcW w:w="3211" w:type="dxa"/>
          </w:tcPr>
          <w:p w14:paraId="006A853A" w14:textId="3EC5CC33" w:rsidR="00C543CA" w:rsidRDefault="00C543CA" w:rsidP="00C543CA">
            <w:r>
              <w:t>Comments</w:t>
            </w:r>
          </w:p>
        </w:tc>
      </w:tr>
      <w:tr w:rsidR="00C543CA" w14:paraId="13B95F33" w14:textId="77777777" w:rsidTr="003E2321">
        <w:tc>
          <w:tcPr>
            <w:tcW w:w="3210" w:type="dxa"/>
          </w:tcPr>
          <w:p w14:paraId="53951662" w14:textId="396A85A6" w:rsidR="00C543CA" w:rsidRDefault="00C543CA" w:rsidP="00C543CA">
            <w:r>
              <w:t>Waveform</w:t>
            </w:r>
          </w:p>
        </w:tc>
        <w:tc>
          <w:tcPr>
            <w:tcW w:w="3210" w:type="dxa"/>
          </w:tcPr>
          <w:p w14:paraId="198889BB" w14:textId="794FED0A" w:rsidR="00C543CA" w:rsidRDefault="00C543CA" w:rsidP="00C543CA">
            <w:r>
              <w:t>DFT-S-OFDM</w:t>
            </w:r>
          </w:p>
        </w:tc>
        <w:tc>
          <w:tcPr>
            <w:tcW w:w="3211" w:type="dxa"/>
          </w:tcPr>
          <w:p w14:paraId="261877D1" w14:textId="71D174C5" w:rsidR="00C543CA" w:rsidRDefault="00EA64D8" w:rsidP="00C543CA">
            <w:r>
              <w:t>No FDSS</w:t>
            </w:r>
          </w:p>
        </w:tc>
      </w:tr>
      <w:tr w:rsidR="00C543CA" w14:paraId="50151872" w14:textId="77777777" w:rsidTr="003E2321">
        <w:tc>
          <w:tcPr>
            <w:tcW w:w="3210" w:type="dxa"/>
          </w:tcPr>
          <w:p w14:paraId="4985EBF0" w14:textId="77777777" w:rsidR="00C543CA" w:rsidRDefault="00C543CA" w:rsidP="00C543CA"/>
        </w:tc>
        <w:tc>
          <w:tcPr>
            <w:tcW w:w="3210" w:type="dxa"/>
          </w:tcPr>
          <w:p w14:paraId="31B929CF" w14:textId="5256CDCD" w:rsidR="00C543CA" w:rsidRDefault="00C543CA" w:rsidP="00C543CA">
            <w:r w:rsidRPr="00780D37">
              <w:t>Frequency- Domain Spectral Shaping (FDSS</w:t>
            </w:r>
            <w:r w:rsidR="00F5698A">
              <w:t xml:space="preserve"> &amp; FDSS-SE)</w:t>
            </w:r>
          </w:p>
        </w:tc>
        <w:tc>
          <w:tcPr>
            <w:tcW w:w="3211" w:type="dxa"/>
          </w:tcPr>
          <w:p w14:paraId="4DA7C725" w14:textId="12F49443" w:rsidR="00C543CA" w:rsidRDefault="00F5698A" w:rsidP="00C543CA">
            <w:r>
              <w:t xml:space="preserve">3-tap: </w:t>
            </w:r>
            <w:r w:rsidR="00C543CA">
              <w:t xml:space="preserve">[ </w:t>
            </w:r>
            <w:proofErr w:type="gramStart"/>
            <w:r>
              <w:t>0.175  1</w:t>
            </w:r>
            <w:proofErr w:type="gramEnd"/>
            <w:r>
              <w:t xml:space="preserve">  0.175]</w:t>
            </w:r>
          </w:p>
          <w:p w14:paraId="2E06D32E" w14:textId="77777777" w:rsidR="00F5698A" w:rsidRDefault="00F5698A" w:rsidP="00C543CA">
            <w:r>
              <w:t xml:space="preserve">3-tap: [0.28   </w:t>
            </w:r>
            <w:proofErr w:type="gramStart"/>
            <w:r>
              <w:t>1  0.28</w:t>
            </w:r>
            <w:proofErr w:type="gramEnd"/>
            <w:r>
              <w:t xml:space="preserve">]  </w:t>
            </w:r>
          </w:p>
          <w:p w14:paraId="2785B8F3" w14:textId="3FA20579" w:rsidR="003E2321" w:rsidRDefault="003E2321" w:rsidP="00C543CA">
            <w:r>
              <w:t xml:space="preserve">SE </w:t>
            </w:r>
            <w:r w:rsidR="00B3168A">
              <w:t>bandwidth:</w:t>
            </w:r>
            <w:r>
              <w:t xml:space="preserve"> 20%</w:t>
            </w:r>
          </w:p>
        </w:tc>
      </w:tr>
      <w:tr w:rsidR="00557093" w14:paraId="1DD71C1D" w14:textId="77777777" w:rsidTr="003E2321">
        <w:tc>
          <w:tcPr>
            <w:tcW w:w="3210" w:type="dxa"/>
          </w:tcPr>
          <w:p w14:paraId="5457A2E8" w14:textId="77777777" w:rsidR="00557093" w:rsidRDefault="00557093" w:rsidP="00C543CA"/>
        </w:tc>
        <w:tc>
          <w:tcPr>
            <w:tcW w:w="3210" w:type="dxa"/>
          </w:tcPr>
          <w:p w14:paraId="411181C9" w14:textId="705878C8" w:rsidR="00557093" w:rsidRDefault="00557093" w:rsidP="00C543CA">
            <w:r>
              <w:t>GMSK Approximation</w:t>
            </w:r>
            <w:r w:rsidR="001B7300">
              <w:t xml:space="preserve"> Filter</w:t>
            </w:r>
          </w:p>
        </w:tc>
        <w:tc>
          <w:tcPr>
            <w:tcW w:w="3211" w:type="dxa"/>
          </w:tcPr>
          <w:p w14:paraId="2E8823F5" w14:textId="30C92C1C" w:rsidR="00557093" w:rsidRDefault="00557093" w:rsidP="00C543CA">
            <w:r>
              <w:t>BT = 0.5, 1-pulse</w:t>
            </w:r>
          </w:p>
          <w:p w14:paraId="305B43CB" w14:textId="77777777" w:rsidR="00557093" w:rsidRDefault="00557093" w:rsidP="00C543CA">
            <w:r>
              <w:t>BT = 0.35, 1-pulse</w:t>
            </w:r>
          </w:p>
          <w:p w14:paraId="0301791F" w14:textId="5091D5E1" w:rsidR="00557093" w:rsidRDefault="00557093" w:rsidP="00C543CA">
            <w:r>
              <w:t xml:space="preserve">BT = 0.25, </w:t>
            </w:r>
            <w:r w:rsidR="00823FA5">
              <w:t xml:space="preserve">1 &amp; </w:t>
            </w:r>
            <w:r>
              <w:t>2-pulse</w:t>
            </w:r>
          </w:p>
          <w:p w14:paraId="608206EB" w14:textId="23D6CC7B" w:rsidR="00557093" w:rsidRDefault="00557093" w:rsidP="00C543CA">
            <w:r>
              <w:t xml:space="preserve">BT =0.18, </w:t>
            </w:r>
            <w:r w:rsidR="00823FA5">
              <w:t xml:space="preserve">1 &amp; </w:t>
            </w:r>
            <w:r>
              <w:t>2-pulse</w:t>
            </w:r>
          </w:p>
          <w:p w14:paraId="57ACDE40" w14:textId="18A3AE23" w:rsidR="00A15348" w:rsidRDefault="00A15348" w:rsidP="00C543CA">
            <w:r>
              <w:t>SE bandwidth: 20%</w:t>
            </w:r>
          </w:p>
        </w:tc>
      </w:tr>
      <w:tr w:rsidR="00557093" w14:paraId="59B0C732" w14:textId="77777777" w:rsidTr="003E2321">
        <w:tc>
          <w:tcPr>
            <w:tcW w:w="3210" w:type="dxa"/>
          </w:tcPr>
          <w:p w14:paraId="605E365C" w14:textId="56F426D6" w:rsidR="00557093" w:rsidRDefault="00557093" w:rsidP="00C543CA">
            <w:r>
              <w:t>Metrics</w:t>
            </w:r>
          </w:p>
        </w:tc>
        <w:tc>
          <w:tcPr>
            <w:tcW w:w="3210" w:type="dxa"/>
          </w:tcPr>
          <w:p w14:paraId="19585F9C" w14:textId="3541ECF6" w:rsidR="00557093" w:rsidRDefault="00823FA5" w:rsidP="00C543CA">
            <w:r>
              <w:t>SNR @ 10%</w:t>
            </w:r>
            <w:r w:rsidR="00557093">
              <w:t xml:space="preserve">BLER, PAPR, MPR, Net </w:t>
            </w:r>
            <w:r w:rsidR="00401D3C">
              <w:t>G</w:t>
            </w:r>
            <w:r w:rsidR="00557093">
              <w:t>ai</w:t>
            </w:r>
            <w:r w:rsidR="00401D3C">
              <w:t>n</w:t>
            </w:r>
          </w:p>
        </w:tc>
        <w:tc>
          <w:tcPr>
            <w:tcW w:w="3211" w:type="dxa"/>
          </w:tcPr>
          <w:p w14:paraId="6E58A4A2" w14:textId="325FB7E9" w:rsidR="00557093" w:rsidRDefault="00557093" w:rsidP="00C543CA"/>
        </w:tc>
      </w:tr>
      <w:tr w:rsidR="003E2321" w14:paraId="54FE5AC7" w14:textId="77777777" w:rsidTr="003E2321">
        <w:tc>
          <w:tcPr>
            <w:tcW w:w="3210" w:type="dxa"/>
          </w:tcPr>
          <w:p w14:paraId="1EBD214A" w14:textId="223F2448" w:rsidR="003E2321" w:rsidRDefault="003E2321" w:rsidP="003E2321">
            <w:r>
              <w:t>Frequency</w:t>
            </w:r>
          </w:p>
        </w:tc>
        <w:tc>
          <w:tcPr>
            <w:tcW w:w="3210" w:type="dxa"/>
          </w:tcPr>
          <w:p w14:paraId="58B2E3AE" w14:textId="33621B23" w:rsidR="003E2321" w:rsidRDefault="003E2321" w:rsidP="003E2321">
            <w:r>
              <w:t>3.7 GHz</w:t>
            </w:r>
          </w:p>
        </w:tc>
        <w:tc>
          <w:tcPr>
            <w:tcW w:w="3211" w:type="dxa"/>
          </w:tcPr>
          <w:p w14:paraId="61D57535" w14:textId="77777777" w:rsidR="003E2321" w:rsidRDefault="003E2321" w:rsidP="003E2321"/>
        </w:tc>
      </w:tr>
      <w:tr w:rsidR="003E2321" w14:paraId="789BE423" w14:textId="77777777" w:rsidTr="003E2321">
        <w:tc>
          <w:tcPr>
            <w:tcW w:w="3210" w:type="dxa"/>
          </w:tcPr>
          <w:p w14:paraId="767FED3F" w14:textId="55B7EC80" w:rsidR="003E2321" w:rsidRDefault="003E2321" w:rsidP="003E2321">
            <w:r>
              <w:t>SCS</w:t>
            </w:r>
          </w:p>
        </w:tc>
        <w:tc>
          <w:tcPr>
            <w:tcW w:w="3210" w:type="dxa"/>
          </w:tcPr>
          <w:p w14:paraId="24BD7C28" w14:textId="0BF8BBBA" w:rsidR="003E2321" w:rsidRDefault="003E2321" w:rsidP="003E2321">
            <w:r>
              <w:t>30 kHz</w:t>
            </w:r>
          </w:p>
        </w:tc>
        <w:tc>
          <w:tcPr>
            <w:tcW w:w="3211" w:type="dxa"/>
          </w:tcPr>
          <w:p w14:paraId="1450BE29" w14:textId="77777777" w:rsidR="003E2321" w:rsidRDefault="003E2321" w:rsidP="003E2321"/>
        </w:tc>
      </w:tr>
      <w:tr w:rsidR="003E2321" w14:paraId="1175AFD3" w14:textId="77777777" w:rsidTr="003E2321">
        <w:tc>
          <w:tcPr>
            <w:tcW w:w="3210" w:type="dxa"/>
          </w:tcPr>
          <w:p w14:paraId="6CAA0094" w14:textId="6CBD31D9" w:rsidR="003E2321" w:rsidRDefault="003E2321" w:rsidP="003E2321">
            <w:r>
              <w:t>Channel</w:t>
            </w:r>
          </w:p>
        </w:tc>
        <w:tc>
          <w:tcPr>
            <w:tcW w:w="3210" w:type="dxa"/>
          </w:tcPr>
          <w:p w14:paraId="50E524E7" w14:textId="14D3FEFA" w:rsidR="003E2321" w:rsidRDefault="003E2321" w:rsidP="003E2321">
            <w:r>
              <w:t>TDL-C</w:t>
            </w:r>
          </w:p>
        </w:tc>
        <w:tc>
          <w:tcPr>
            <w:tcW w:w="3211" w:type="dxa"/>
          </w:tcPr>
          <w:p w14:paraId="01C5846B" w14:textId="23E97D1C" w:rsidR="003E2321" w:rsidRDefault="003E2321" w:rsidP="003E2321">
            <w:r>
              <w:t>Delay Spread 300 ns</w:t>
            </w:r>
          </w:p>
        </w:tc>
      </w:tr>
      <w:tr w:rsidR="003E2321" w14:paraId="1B930D08" w14:textId="77777777" w:rsidTr="003E2321">
        <w:tc>
          <w:tcPr>
            <w:tcW w:w="3210" w:type="dxa"/>
          </w:tcPr>
          <w:p w14:paraId="0B1E1DD2" w14:textId="5E587E79" w:rsidR="003E2321" w:rsidRDefault="003E2321" w:rsidP="003E2321">
            <w:r>
              <w:t>Frequency</w:t>
            </w:r>
          </w:p>
        </w:tc>
        <w:tc>
          <w:tcPr>
            <w:tcW w:w="3210" w:type="dxa"/>
          </w:tcPr>
          <w:p w14:paraId="1D6AB1D8" w14:textId="5D9C912C" w:rsidR="003E2321" w:rsidRDefault="003E2321" w:rsidP="003E2321">
            <w:r>
              <w:t>3.7 GHz</w:t>
            </w:r>
          </w:p>
        </w:tc>
        <w:tc>
          <w:tcPr>
            <w:tcW w:w="3211" w:type="dxa"/>
          </w:tcPr>
          <w:p w14:paraId="213579EC" w14:textId="77777777" w:rsidR="003E2321" w:rsidRDefault="003E2321" w:rsidP="003E2321"/>
        </w:tc>
      </w:tr>
      <w:tr w:rsidR="003E2321" w14:paraId="2221AB84" w14:textId="77777777" w:rsidTr="003E2321">
        <w:tc>
          <w:tcPr>
            <w:tcW w:w="3210" w:type="dxa"/>
          </w:tcPr>
          <w:p w14:paraId="51C5613D" w14:textId="5A7A3959" w:rsidR="003E2321" w:rsidRDefault="003E2321" w:rsidP="003E2321">
            <w:r>
              <w:t>SCS</w:t>
            </w:r>
          </w:p>
        </w:tc>
        <w:tc>
          <w:tcPr>
            <w:tcW w:w="3210" w:type="dxa"/>
          </w:tcPr>
          <w:p w14:paraId="1C3039E1" w14:textId="1DF6E88C" w:rsidR="003E2321" w:rsidRDefault="003E2321" w:rsidP="003E2321">
            <w:r>
              <w:t>30 kHz</w:t>
            </w:r>
          </w:p>
        </w:tc>
        <w:tc>
          <w:tcPr>
            <w:tcW w:w="3211" w:type="dxa"/>
          </w:tcPr>
          <w:p w14:paraId="0129229E" w14:textId="77777777" w:rsidR="003E2321" w:rsidRDefault="003E2321" w:rsidP="003E2321"/>
        </w:tc>
      </w:tr>
      <w:tr w:rsidR="003E2321" w14:paraId="5FDB03CC" w14:textId="77777777" w:rsidTr="003E2321">
        <w:tc>
          <w:tcPr>
            <w:tcW w:w="3210" w:type="dxa"/>
          </w:tcPr>
          <w:p w14:paraId="7293A7C6" w14:textId="65F1C260" w:rsidR="003E2321" w:rsidRDefault="003E2321" w:rsidP="003E2321">
            <w:r>
              <w:t>UE speed</w:t>
            </w:r>
          </w:p>
        </w:tc>
        <w:tc>
          <w:tcPr>
            <w:tcW w:w="3210" w:type="dxa"/>
          </w:tcPr>
          <w:p w14:paraId="25984E11" w14:textId="25A25705" w:rsidR="003E2321" w:rsidRDefault="003E2321" w:rsidP="003E2321">
            <w:r>
              <w:t>3 km/h</w:t>
            </w:r>
          </w:p>
        </w:tc>
        <w:tc>
          <w:tcPr>
            <w:tcW w:w="3211" w:type="dxa"/>
          </w:tcPr>
          <w:p w14:paraId="5EF7B4AC" w14:textId="77777777" w:rsidR="003E2321" w:rsidRDefault="003E2321" w:rsidP="003E2321"/>
        </w:tc>
      </w:tr>
      <w:tr w:rsidR="003E2321" w14:paraId="342FB8CD" w14:textId="77777777" w:rsidTr="003E2321">
        <w:tc>
          <w:tcPr>
            <w:tcW w:w="3210" w:type="dxa"/>
          </w:tcPr>
          <w:p w14:paraId="6127F79F" w14:textId="6EFC6A76" w:rsidR="003E2321" w:rsidRDefault="003E2321" w:rsidP="003E2321">
            <w:r>
              <w:t>Antenna Configuration</w:t>
            </w:r>
          </w:p>
        </w:tc>
        <w:tc>
          <w:tcPr>
            <w:tcW w:w="3210" w:type="dxa"/>
          </w:tcPr>
          <w:p w14:paraId="5553696D" w14:textId="3FEE3AF4" w:rsidR="003E2321" w:rsidRDefault="003E2321" w:rsidP="003E2321">
            <w:r>
              <w:t>1 x 4, 1 layer</w:t>
            </w:r>
          </w:p>
        </w:tc>
        <w:tc>
          <w:tcPr>
            <w:tcW w:w="3211" w:type="dxa"/>
          </w:tcPr>
          <w:p w14:paraId="7C0057A8" w14:textId="77777777" w:rsidR="003E2321" w:rsidRDefault="003E2321" w:rsidP="003E2321"/>
        </w:tc>
      </w:tr>
      <w:tr w:rsidR="003E2321" w14:paraId="7B4F27CA" w14:textId="77777777" w:rsidTr="003E2321">
        <w:tc>
          <w:tcPr>
            <w:tcW w:w="3210" w:type="dxa"/>
          </w:tcPr>
          <w:p w14:paraId="25639986" w14:textId="53311B2A" w:rsidR="003E2321" w:rsidRDefault="003E2321" w:rsidP="003E2321">
            <w:r>
              <w:lastRenderedPageBreak/>
              <w:t>Receiver Description</w:t>
            </w:r>
          </w:p>
        </w:tc>
        <w:tc>
          <w:tcPr>
            <w:tcW w:w="3210" w:type="dxa"/>
          </w:tcPr>
          <w:p w14:paraId="79057DBF" w14:textId="77777777" w:rsidR="003E2321" w:rsidRDefault="003E2321" w:rsidP="003E2321"/>
        </w:tc>
        <w:tc>
          <w:tcPr>
            <w:tcW w:w="3211" w:type="dxa"/>
          </w:tcPr>
          <w:p w14:paraId="62B600F2" w14:textId="5D964347" w:rsidR="003E2321" w:rsidRDefault="003E2321" w:rsidP="003E2321">
            <w:r>
              <w:t>DMRS-Based Channel Estimation with MMSE Equalization</w:t>
            </w:r>
          </w:p>
        </w:tc>
      </w:tr>
      <w:tr w:rsidR="003E2321" w14:paraId="5C767558" w14:textId="77777777" w:rsidTr="003E2321">
        <w:tc>
          <w:tcPr>
            <w:tcW w:w="3210" w:type="dxa"/>
          </w:tcPr>
          <w:p w14:paraId="1FF8D805" w14:textId="1D1F3466" w:rsidR="003E2321" w:rsidRDefault="003E2321" w:rsidP="003E2321">
            <w:r>
              <w:t>RB Allocation</w:t>
            </w:r>
          </w:p>
        </w:tc>
        <w:tc>
          <w:tcPr>
            <w:tcW w:w="3210" w:type="dxa"/>
          </w:tcPr>
          <w:p w14:paraId="2883FAA7" w14:textId="5129DCDC" w:rsidR="003E2321" w:rsidRDefault="003E2321" w:rsidP="003E2321">
            <w:r>
              <w:t>100 MHz with 24 RB Allocation</w:t>
            </w:r>
          </w:p>
        </w:tc>
        <w:tc>
          <w:tcPr>
            <w:tcW w:w="3211" w:type="dxa"/>
          </w:tcPr>
          <w:p w14:paraId="6A33B367" w14:textId="77777777" w:rsidR="003E2321" w:rsidRDefault="003E2321" w:rsidP="003E2321"/>
        </w:tc>
      </w:tr>
      <w:tr w:rsidR="003E2321" w14:paraId="07A3E6D6" w14:textId="77777777" w:rsidTr="003E2321">
        <w:tc>
          <w:tcPr>
            <w:tcW w:w="3210" w:type="dxa"/>
          </w:tcPr>
          <w:p w14:paraId="1B2F9FF1" w14:textId="71E58451" w:rsidR="003E2321" w:rsidRDefault="003E2321" w:rsidP="003E2321">
            <w:r>
              <w:t>DMRS</w:t>
            </w:r>
          </w:p>
        </w:tc>
        <w:tc>
          <w:tcPr>
            <w:tcW w:w="3210" w:type="dxa"/>
          </w:tcPr>
          <w:p w14:paraId="0D17A796" w14:textId="5E6931D7" w:rsidR="003E2321" w:rsidRDefault="003E2321" w:rsidP="003E2321">
            <w:r>
              <w:t>2 DMRS symbols</w:t>
            </w:r>
          </w:p>
        </w:tc>
        <w:tc>
          <w:tcPr>
            <w:tcW w:w="3211" w:type="dxa"/>
          </w:tcPr>
          <w:p w14:paraId="5F84E076" w14:textId="718525CD" w:rsidR="003E2321" w:rsidRDefault="0005068D" w:rsidP="003E2321">
            <w:r w:rsidRPr="001B5FB8">
              <w:rPr>
                <w:lang w:eastAsia="zh-CN"/>
              </w:rPr>
              <w:t>π/2-BPSK</w:t>
            </w:r>
            <w:r w:rsidR="00823FA5">
              <w:rPr>
                <w:lang w:eastAsia="zh-CN"/>
              </w:rPr>
              <w:t xml:space="preserve"> </w:t>
            </w:r>
            <w:r w:rsidR="003E2321">
              <w:t>DMRS</w:t>
            </w:r>
          </w:p>
        </w:tc>
      </w:tr>
      <w:tr w:rsidR="003E2321" w14:paraId="3FC8A3E8" w14:textId="77777777" w:rsidTr="003E2321">
        <w:tc>
          <w:tcPr>
            <w:tcW w:w="3210" w:type="dxa"/>
          </w:tcPr>
          <w:p w14:paraId="6DF24D86" w14:textId="34CB842D" w:rsidR="003E2321" w:rsidRDefault="003E2321" w:rsidP="003E2321">
            <w:r>
              <w:t>Modulation</w:t>
            </w:r>
          </w:p>
        </w:tc>
        <w:tc>
          <w:tcPr>
            <w:tcW w:w="3210" w:type="dxa"/>
          </w:tcPr>
          <w:p w14:paraId="0395068B" w14:textId="23089E62" w:rsidR="003E2321" w:rsidRPr="001B5FB8" w:rsidRDefault="001B5FB8" w:rsidP="003E2321">
            <w:r w:rsidRPr="001B5FB8">
              <w:rPr>
                <w:lang w:eastAsia="zh-CN"/>
              </w:rPr>
              <w:t>π/2-BPSK</w:t>
            </w:r>
          </w:p>
        </w:tc>
        <w:tc>
          <w:tcPr>
            <w:tcW w:w="3211" w:type="dxa"/>
          </w:tcPr>
          <w:p w14:paraId="0728B587" w14:textId="77777777" w:rsidR="003E2321" w:rsidRDefault="003E2321" w:rsidP="003E2321"/>
        </w:tc>
      </w:tr>
      <w:tr w:rsidR="003E2321" w14:paraId="3F1EF266" w14:textId="77777777" w:rsidTr="003E2321">
        <w:tc>
          <w:tcPr>
            <w:tcW w:w="3210" w:type="dxa"/>
          </w:tcPr>
          <w:p w14:paraId="01B9C5CE" w14:textId="414DE2B5" w:rsidR="003E2321" w:rsidRDefault="003E2321" w:rsidP="003E2321">
            <w:r>
              <w:t>Code Rate /Rate Matching</w:t>
            </w:r>
          </w:p>
        </w:tc>
        <w:tc>
          <w:tcPr>
            <w:tcW w:w="3210" w:type="dxa"/>
          </w:tcPr>
          <w:p w14:paraId="4EE61261" w14:textId="417F381C" w:rsidR="003E2321" w:rsidRDefault="0005068D" w:rsidP="003E2321">
            <w:pPr>
              <w:rPr>
                <w:lang w:val="en-US"/>
              </w:rPr>
            </w:pPr>
            <w:r>
              <w:t>0.3066</w:t>
            </w:r>
          </w:p>
        </w:tc>
        <w:tc>
          <w:tcPr>
            <w:tcW w:w="3211" w:type="dxa"/>
          </w:tcPr>
          <w:p w14:paraId="6B5BE2F6" w14:textId="22205468" w:rsidR="0005068D" w:rsidRDefault="0005068D" w:rsidP="003E2321">
            <w:r>
              <w:t xml:space="preserve">NOTE: The SE for all schemes </w:t>
            </w:r>
            <w:proofErr w:type="gramStart"/>
            <w:r>
              <w:t>are</w:t>
            </w:r>
            <w:proofErr w:type="gramEnd"/>
            <w:r>
              <w:t xml:space="preserve"> kept constant based on the code rate of the evaluation. </w:t>
            </w:r>
          </w:p>
        </w:tc>
      </w:tr>
      <w:tr w:rsidR="0005068D" w14:paraId="24F620B2" w14:textId="77777777" w:rsidTr="003E2321">
        <w:tc>
          <w:tcPr>
            <w:tcW w:w="3210" w:type="dxa"/>
          </w:tcPr>
          <w:p w14:paraId="78117F51" w14:textId="5F9E6D6B" w:rsidR="0005068D" w:rsidRDefault="0005068D" w:rsidP="003E2321">
            <w:r>
              <w:t>ACLR requirement</w:t>
            </w:r>
          </w:p>
        </w:tc>
        <w:tc>
          <w:tcPr>
            <w:tcW w:w="3210" w:type="dxa"/>
          </w:tcPr>
          <w:p w14:paraId="524E2DAD" w14:textId="24C0731A" w:rsidR="0005068D" w:rsidRDefault="0005068D" w:rsidP="003E2321">
            <w:pPr>
              <w:rPr>
                <w:lang w:val="en-US"/>
              </w:rPr>
            </w:pPr>
            <w:r>
              <w:t xml:space="preserve">31 </w:t>
            </w:r>
            <w:proofErr w:type="spellStart"/>
            <w:r>
              <w:t>dBc</w:t>
            </w:r>
            <w:proofErr w:type="spellEnd"/>
            <w:r>
              <w:t xml:space="preserve">, 37 </w:t>
            </w:r>
            <w:proofErr w:type="spellStart"/>
            <w:r>
              <w:t>dBc</w:t>
            </w:r>
            <w:proofErr w:type="spellEnd"/>
          </w:p>
        </w:tc>
        <w:tc>
          <w:tcPr>
            <w:tcW w:w="3211" w:type="dxa"/>
          </w:tcPr>
          <w:p w14:paraId="1C3B2B3A" w14:textId="00CA7915" w:rsidR="0005068D" w:rsidRDefault="0005068D" w:rsidP="003E2321"/>
        </w:tc>
      </w:tr>
      <w:tr w:rsidR="008C051F" w14:paraId="1B939BD2" w14:textId="77777777" w:rsidTr="003E2321">
        <w:tc>
          <w:tcPr>
            <w:tcW w:w="3210" w:type="dxa"/>
          </w:tcPr>
          <w:p w14:paraId="57BAA895" w14:textId="2B1360B3" w:rsidR="008C051F" w:rsidRDefault="008C051F" w:rsidP="003E2321">
            <w:r>
              <w:t>PA Model</w:t>
            </w:r>
          </w:p>
        </w:tc>
        <w:tc>
          <w:tcPr>
            <w:tcW w:w="3210" w:type="dxa"/>
          </w:tcPr>
          <w:p w14:paraId="2EE24435" w14:textId="1AE19297" w:rsidR="008C051F" w:rsidRDefault="00B43E61" w:rsidP="003E2321">
            <w:r>
              <w:t xml:space="preserve">Nominal PA for </w:t>
            </w:r>
            <w:r w:rsidR="00754A68">
              <w:t>highly</w:t>
            </w:r>
            <w:r>
              <w:t xml:space="preserve"> efficient PA with RAN4 calibration</w:t>
            </w:r>
          </w:p>
        </w:tc>
        <w:tc>
          <w:tcPr>
            <w:tcW w:w="3211" w:type="dxa"/>
          </w:tcPr>
          <w:p w14:paraId="395F6432" w14:textId="77777777" w:rsidR="008C051F" w:rsidRDefault="008C051F" w:rsidP="003E2321"/>
        </w:tc>
      </w:tr>
      <w:tr w:rsidR="00624473" w14:paraId="273E5D74" w14:textId="77777777" w:rsidTr="003E2321">
        <w:tc>
          <w:tcPr>
            <w:tcW w:w="3210" w:type="dxa"/>
          </w:tcPr>
          <w:p w14:paraId="2C13BB20" w14:textId="6ED23026" w:rsidR="00624473" w:rsidRDefault="00624473" w:rsidP="003E2321">
            <w:r>
              <w:t>BW Extension</w:t>
            </w:r>
          </w:p>
        </w:tc>
        <w:tc>
          <w:tcPr>
            <w:tcW w:w="3210" w:type="dxa"/>
          </w:tcPr>
          <w:p w14:paraId="0BFE7E70" w14:textId="392AB62C" w:rsidR="00624473" w:rsidRDefault="00624473" w:rsidP="003E2321">
            <w:r>
              <w:t>Symmetric Bandwidth extension</w:t>
            </w:r>
          </w:p>
        </w:tc>
        <w:tc>
          <w:tcPr>
            <w:tcW w:w="3211" w:type="dxa"/>
          </w:tcPr>
          <w:p w14:paraId="3D4550ED" w14:textId="73960C0D" w:rsidR="00624473" w:rsidRDefault="00624473" w:rsidP="003E2321">
            <w:r>
              <w:t xml:space="preserve">Subcarrier combining at the receiver </w:t>
            </w:r>
          </w:p>
        </w:tc>
      </w:tr>
    </w:tbl>
    <w:p w14:paraId="7932D12F" w14:textId="77777777" w:rsidR="00EA64D8" w:rsidRDefault="00EA64D8" w:rsidP="00C543CA"/>
    <w:p w14:paraId="5BF390F9" w14:textId="7EE2A276" w:rsidR="00624473" w:rsidRPr="004272CB" w:rsidRDefault="006F582B" w:rsidP="004272CB">
      <w:pPr>
        <w:pStyle w:val="Heading4"/>
        <w:rPr>
          <w:b/>
          <w:bCs/>
          <w:i/>
          <w:iCs/>
          <w:szCs w:val="24"/>
        </w:rPr>
      </w:pPr>
      <w:r>
        <w:rPr>
          <w:lang w:val="en-US"/>
        </w:rPr>
        <w:t>2.4.</w:t>
      </w:r>
      <w:r w:rsidR="004272CB">
        <w:rPr>
          <w:lang w:val="en-US"/>
        </w:rPr>
        <w:t>1.1</w:t>
      </w:r>
      <w:r>
        <w:rPr>
          <w:lang w:val="en-US"/>
        </w:rPr>
        <w:t xml:space="preserve"> Note on Bandwidth Extension</w:t>
      </w:r>
    </w:p>
    <w:p w14:paraId="4C144563" w14:textId="48B45930" w:rsidR="00624473" w:rsidRDefault="004272CB" w:rsidP="00E46020">
      <w:pPr>
        <w:jc w:val="both"/>
      </w:pPr>
      <w:r>
        <w:t>To implement bandwidth extension</w:t>
      </w:r>
      <w:r w:rsidR="00FF0526">
        <w:t>,</w:t>
      </w:r>
      <w:r w:rsidR="008B554B">
        <w:t xml:space="preserve"> we use the symmetrical bandwidth extension shown in </w:t>
      </w:r>
      <w:r w:rsidR="00FF0526">
        <w:fldChar w:fldCharType="begin"/>
      </w:r>
      <w:r w:rsidR="00FF0526">
        <w:instrText xml:space="preserve"> REF _Ref213403089 \h </w:instrText>
      </w:r>
      <w:r>
        <w:instrText xml:space="preserve"> \* MERGEFORMAT </w:instrText>
      </w:r>
      <w:r w:rsidR="00FF0526">
        <w:fldChar w:fldCharType="separate"/>
      </w:r>
      <w:r w:rsidR="00FF0526">
        <w:t xml:space="preserve">Figure </w:t>
      </w:r>
      <w:r w:rsidR="00FF0526">
        <w:rPr>
          <w:noProof/>
        </w:rPr>
        <w:t>2</w:t>
      </w:r>
      <w:r w:rsidR="00FF0526">
        <w:fldChar w:fldCharType="end"/>
      </w:r>
      <w:r w:rsidR="00FF0526">
        <w:t>, (a)</w:t>
      </w:r>
      <w:r w:rsidR="008B554B">
        <w:t>.</w:t>
      </w:r>
      <w:r w:rsidR="00FF0526">
        <w:t xml:space="preserve"> At the receiver side we do subcarrier combining by summing up for those subcarrier amounts which have been extended in Tx side. </w:t>
      </w:r>
      <w:proofErr w:type="gramStart"/>
      <w:r w:rsidR="00FF0526">
        <w:t>In order to</w:t>
      </w:r>
      <w:proofErr w:type="gramEnd"/>
      <w:r w:rsidR="00FF0526">
        <w:t xml:space="preserve"> keep the spectral efficiency for all schemes constant, in case of bandwidth extension we adjust the code rate. In our evaluation we use 24RBs and </w:t>
      </w:r>
      <w:r w:rsidR="00C037D0">
        <w:t xml:space="preserve">the </w:t>
      </w:r>
      <w:r w:rsidR="00FF0526">
        <w:t xml:space="preserve">code rate of 0.3066. For 20% of bandwidth </w:t>
      </w:r>
      <w:r w:rsidR="00C037D0">
        <w:t>extension,</w:t>
      </w:r>
      <w:r w:rsidR="00FF0526">
        <w:t xml:space="preserve"> we adjust the code rate by </w:t>
      </w:r>
      <w:r w:rsidR="00FF0526" w:rsidRPr="00FF0526">
        <w:t>1,2*0,3066=0,36792</w:t>
      </w:r>
      <w:r w:rsidR="00C037D0">
        <w:t xml:space="preserve"> for bandwidth extension scenarios</w:t>
      </w:r>
      <w:r w:rsidR="00FF0526">
        <w:t xml:space="preserve">. </w:t>
      </w:r>
      <w:r>
        <w:t xml:space="preserve">This ensures that the agreement in RAN1 #122-bis in which the </w:t>
      </w:r>
      <w:r w:rsidRPr="008C051F">
        <w:t>Net Gain</w:t>
      </w:r>
      <w:r w:rsidRPr="008C051F">
        <w:rPr>
          <w:rFonts w:eastAsiaTheme="minorEastAsia"/>
          <w:lang w:eastAsia="zh-CN"/>
        </w:rPr>
        <w:t xml:space="preserve"> </w:t>
      </w:r>
      <w:r>
        <w:rPr>
          <w:rFonts w:eastAsiaTheme="minorEastAsia"/>
          <w:lang w:eastAsia="zh-CN"/>
        </w:rPr>
        <w:t>should assume the</w:t>
      </w:r>
      <w:r w:rsidRPr="008C051F">
        <w:rPr>
          <w:rFonts w:eastAsiaTheme="minorEastAsia"/>
          <w:lang w:eastAsia="zh-CN"/>
        </w:rPr>
        <w:t xml:space="preserve"> same spectrum efficiency as the reference</w:t>
      </w:r>
      <w:r>
        <w:rPr>
          <w:rFonts w:eastAsiaTheme="minorEastAsia"/>
          <w:lang w:eastAsia="zh-CN"/>
        </w:rPr>
        <w:t xml:space="preserve"> is kept.</w:t>
      </w:r>
    </w:p>
    <w:p w14:paraId="1083C52E" w14:textId="77777777" w:rsidR="00FF0526" w:rsidRDefault="00FF0526" w:rsidP="00C543CA"/>
    <w:p w14:paraId="54A1F748" w14:textId="77777777" w:rsidR="00FF0526" w:rsidRDefault="00FF0526" w:rsidP="00C543CA"/>
    <w:p w14:paraId="4A0A1157" w14:textId="77777777" w:rsidR="00FF0526" w:rsidRDefault="00FF0526" w:rsidP="004272CB">
      <w:pPr>
        <w:keepNext/>
        <w:jc w:val="center"/>
      </w:pPr>
      <w:r>
        <w:rPr>
          <w:noProof/>
        </w:rPr>
        <w:drawing>
          <wp:inline distT="0" distB="0" distL="0" distR="0" wp14:anchorId="5EA6200D" wp14:editId="6DFF4B10">
            <wp:extent cx="2743200" cy="2100151"/>
            <wp:effectExtent l="0" t="0" r="0" b="0"/>
            <wp:docPr id="532024539" name="Picture 2" descr="A diagram of a flowchar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024539" name="Picture 2" descr="A diagram of a flowchar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53069" cy="2184265"/>
                    </a:xfrm>
                    <a:prstGeom prst="rect">
                      <a:avLst/>
                    </a:prstGeom>
                  </pic:spPr>
                </pic:pic>
              </a:graphicData>
            </a:graphic>
          </wp:inline>
        </w:drawing>
      </w:r>
    </w:p>
    <w:p w14:paraId="175BF5B8" w14:textId="3CF6DD16" w:rsidR="00FF0526" w:rsidRDefault="00FF0526" w:rsidP="004272CB">
      <w:pPr>
        <w:pStyle w:val="Caption"/>
        <w:jc w:val="center"/>
      </w:pPr>
      <w:bookmarkStart w:id="4" w:name="_Ref213403089"/>
      <w:r>
        <w:t xml:space="preserve">Figure </w:t>
      </w:r>
      <w:fldSimple w:instr=" SEQ Figure \* ARABIC ">
        <w:r>
          <w:rPr>
            <w:noProof/>
          </w:rPr>
          <w:t>2</w:t>
        </w:r>
      </w:fldSimple>
      <w:bookmarkEnd w:id="4"/>
      <w:r>
        <w:t xml:space="preserve"> Symmetric bandwidth extension (a) Tx side (b) Rx side</w:t>
      </w:r>
    </w:p>
    <w:p w14:paraId="10457F52" w14:textId="77777777" w:rsidR="004272CB" w:rsidRPr="004272CB" w:rsidRDefault="004272CB" w:rsidP="004272CB">
      <w:pPr>
        <w:rPr>
          <w:lang w:eastAsia="en-US"/>
        </w:rPr>
      </w:pPr>
    </w:p>
    <w:p w14:paraId="26FF7EDD" w14:textId="0CF77F31" w:rsidR="0015322C" w:rsidRPr="00FF00BD" w:rsidRDefault="0015322C" w:rsidP="0015322C">
      <w:pPr>
        <w:pStyle w:val="Heading3"/>
        <w:rPr>
          <w:b/>
          <w:bCs/>
          <w:i/>
          <w:iCs/>
          <w:sz w:val="24"/>
          <w:szCs w:val="24"/>
        </w:rPr>
      </w:pPr>
      <w:r>
        <w:rPr>
          <w:lang w:val="en-US"/>
        </w:rPr>
        <w:t>2.4.</w:t>
      </w:r>
      <w:r w:rsidR="004272CB">
        <w:rPr>
          <w:lang w:val="en-US"/>
        </w:rPr>
        <w:t>2</w:t>
      </w:r>
      <w:r>
        <w:rPr>
          <w:lang w:val="en-US"/>
        </w:rPr>
        <w:t xml:space="preserve"> Evaluation Results</w:t>
      </w:r>
    </w:p>
    <w:p w14:paraId="0D562687" w14:textId="60C2CA06" w:rsidR="00347EEA" w:rsidRPr="008C051F" w:rsidRDefault="004F70ED" w:rsidP="00291CD0">
      <w:pPr>
        <w:jc w:val="both"/>
      </w:pPr>
      <w:r w:rsidRPr="008C051F">
        <w:t xml:space="preserve">In this </w:t>
      </w:r>
      <w:r w:rsidR="0014480F" w:rsidRPr="008C051F">
        <w:t>s</w:t>
      </w:r>
      <w:r w:rsidRPr="008C051F">
        <w:t xml:space="preserve">ection we </w:t>
      </w:r>
      <w:r w:rsidR="00291CD0" w:rsidRPr="008C051F">
        <w:t>discuss</w:t>
      </w:r>
      <w:r w:rsidRPr="008C051F">
        <w:t xml:space="preserve"> simulation results for different </w:t>
      </w:r>
      <w:r w:rsidR="00291CD0" w:rsidRPr="008C051F">
        <w:t xml:space="preserve">low power PAPR waveform </w:t>
      </w:r>
      <w:r w:rsidRPr="008C051F">
        <w:t xml:space="preserve">scenarios. We </w:t>
      </w:r>
    </w:p>
    <w:p w14:paraId="7C99BA09" w14:textId="5EA8C50A" w:rsidR="005545DD" w:rsidRDefault="005545DD" w:rsidP="008C051F">
      <w:pPr>
        <w:pStyle w:val="ListParagraph"/>
        <w:numPr>
          <w:ilvl w:val="0"/>
          <w:numId w:val="55"/>
        </w:numPr>
        <w:jc w:val="both"/>
        <w:rPr>
          <w:rFonts w:ascii="Times New Roman" w:hAnsi="Times New Roman"/>
          <w:sz w:val="24"/>
          <w:szCs w:val="24"/>
        </w:rPr>
      </w:pPr>
      <w:r w:rsidRPr="008C051F">
        <w:rPr>
          <w:rFonts w:ascii="Times New Roman" w:hAnsi="Times New Roman"/>
          <w:sz w:val="24"/>
          <w:szCs w:val="24"/>
        </w:rPr>
        <w:t>evaluate DFT-</w:t>
      </w:r>
      <w:r w:rsidR="001A45C6">
        <w:rPr>
          <w:rFonts w:ascii="Times New Roman" w:hAnsi="Times New Roman"/>
          <w:sz w:val="24"/>
          <w:szCs w:val="24"/>
        </w:rPr>
        <w:t>S</w:t>
      </w:r>
      <w:r w:rsidRPr="008C051F">
        <w:rPr>
          <w:rFonts w:ascii="Times New Roman" w:hAnsi="Times New Roman"/>
          <w:sz w:val="24"/>
          <w:szCs w:val="24"/>
        </w:rPr>
        <w:t xml:space="preserve">-OFDM </w:t>
      </w:r>
      <w:r w:rsidR="004272CB" w:rsidRPr="008C051F">
        <w:rPr>
          <w:rFonts w:ascii="Times New Roman" w:hAnsi="Times New Roman"/>
          <w:sz w:val="24"/>
          <w:szCs w:val="24"/>
        </w:rPr>
        <w:t>with π</w:t>
      </w:r>
      <w:r w:rsidR="00B9197C" w:rsidRPr="008C051F">
        <w:rPr>
          <w:rFonts w:ascii="Times New Roman" w:hAnsi="Times New Roman"/>
          <w:sz w:val="24"/>
          <w:szCs w:val="24"/>
          <w:lang w:eastAsia="zh-CN"/>
        </w:rPr>
        <w:t>/2</w:t>
      </w:r>
      <w:r w:rsidRPr="008C051F">
        <w:rPr>
          <w:rFonts w:ascii="Times New Roman" w:hAnsi="Times New Roman"/>
          <w:sz w:val="24"/>
          <w:szCs w:val="24"/>
        </w:rPr>
        <w:t xml:space="preserve">-BPSK, </w:t>
      </w:r>
      <w:r w:rsidR="004272CB" w:rsidRPr="008C051F">
        <w:rPr>
          <w:rFonts w:ascii="Times New Roman" w:hAnsi="Times New Roman"/>
          <w:sz w:val="24"/>
          <w:szCs w:val="24"/>
        </w:rPr>
        <w:t>and FDSS</w:t>
      </w:r>
      <w:r w:rsidRPr="008C051F">
        <w:rPr>
          <w:rFonts w:ascii="Times New Roman" w:hAnsi="Times New Roman"/>
          <w:sz w:val="24"/>
          <w:szCs w:val="24"/>
        </w:rPr>
        <w:t xml:space="preserve"> </w:t>
      </w:r>
      <w:r w:rsidR="004272CB">
        <w:rPr>
          <w:rFonts w:ascii="Times New Roman" w:hAnsi="Times New Roman"/>
          <w:sz w:val="24"/>
          <w:szCs w:val="24"/>
        </w:rPr>
        <w:t>or</w:t>
      </w:r>
      <w:r w:rsidR="004272CB" w:rsidRPr="008C051F">
        <w:rPr>
          <w:rFonts w:ascii="Times New Roman" w:hAnsi="Times New Roman"/>
          <w:sz w:val="24"/>
          <w:szCs w:val="24"/>
        </w:rPr>
        <w:t xml:space="preserve"> </w:t>
      </w:r>
      <w:r w:rsidRPr="008C051F">
        <w:rPr>
          <w:rFonts w:ascii="Times New Roman" w:hAnsi="Times New Roman"/>
          <w:sz w:val="24"/>
          <w:szCs w:val="24"/>
        </w:rPr>
        <w:t>FDSS-SE</w:t>
      </w:r>
    </w:p>
    <w:p w14:paraId="70C7428A" w14:textId="705F41A5" w:rsidR="001B7300" w:rsidRPr="008C051F" w:rsidRDefault="001B7300" w:rsidP="008C051F">
      <w:pPr>
        <w:pStyle w:val="ListParagraph"/>
        <w:numPr>
          <w:ilvl w:val="0"/>
          <w:numId w:val="55"/>
        </w:numPr>
        <w:jc w:val="both"/>
        <w:rPr>
          <w:rFonts w:ascii="Times New Roman" w:hAnsi="Times New Roman"/>
          <w:sz w:val="24"/>
          <w:szCs w:val="24"/>
        </w:rPr>
      </w:pPr>
      <w:r>
        <w:rPr>
          <w:rFonts w:ascii="Times New Roman" w:hAnsi="Times New Roman"/>
          <w:sz w:val="24"/>
          <w:szCs w:val="24"/>
        </w:rPr>
        <w:t xml:space="preserve">assume both legacy FIR filters and a GMSK approximation filter </w:t>
      </w:r>
    </w:p>
    <w:p w14:paraId="3082DCCA" w14:textId="7316D325" w:rsidR="005545DD" w:rsidRPr="008C051F" w:rsidRDefault="004272CB" w:rsidP="008C051F">
      <w:pPr>
        <w:pStyle w:val="ListParagraph"/>
        <w:numPr>
          <w:ilvl w:val="0"/>
          <w:numId w:val="55"/>
        </w:numPr>
        <w:jc w:val="both"/>
        <w:rPr>
          <w:rFonts w:ascii="Times New Roman" w:hAnsi="Times New Roman"/>
          <w:sz w:val="24"/>
          <w:szCs w:val="24"/>
        </w:rPr>
      </w:pPr>
      <w:r>
        <w:rPr>
          <w:rFonts w:ascii="Times New Roman" w:hAnsi="Times New Roman"/>
          <w:sz w:val="24"/>
          <w:szCs w:val="24"/>
        </w:rPr>
        <w:t>Set</w:t>
      </w:r>
      <w:r w:rsidR="005545DD" w:rsidRPr="008C051F">
        <w:rPr>
          <w:rFonts w:ascii="Times New Roman" w:hAnsi="Times New Roman"/>
          <w:sz w:val="24"/>
          <w:szCs w:val="24"/>
        </w:rPr>
        <w:t xml:space="preserve"> the ACLR requirement </w:t>
      </w:r>
      <w:r w:rsidR="00B9197C" w:rsidRPr="008C051F">
        <w:rPr>
          <w:rFonts w:ascii="Times New Roman" w:hAnsi="Times New Roman"/>
          <w:sz w:val="24"/>
          <w:szCs w:val="24"/>
        </w:rPr>
        <w:t>to</w:t>
      </w:r>
      <w:r w:rsidR="005545DD" w:rsidRPr="008C051F">
        <w:rPr>
          <w:rFonts w:ascii="Times New Roman" w:hAnsi="Times New Roman"/>
          <w:sz w:val="24"/>
          <w:szCs w:val="24"/>
        </w:rPr>
        <w:t xml:space="preserve"> 31 </w:t>
      </w:r>
      <w:proofErr w:type="spellStart"/>
      <w:r w:rsidR="005545DD" w:rsidRPr="008C051F">
        <w:rPr>
          <w:rFonts w:ascii="Times New Roman" w:hAnsi="Times New Roman"/>
          <w:sz w:val="24"/>
          <w:szCs w:val="24"/>
        </w:rPr>
        <w:t>dBc</w:t>
      </w:r>
      <w:proofErr w:type="spellEnd"/>
      <w:r w:rsidR="005545DD" w:rsidRPr="008C051F">
        <w:rPr>
          <w:rFonts w:ascii="Times New Roman" w:hAnsi="Times New Roman"/>
          <w:sz w:val="24"/>
          <w:szCs w:val="24"/>
        </w:rPr>
        <w:t xml:space="preserve"> </w:t>
      </w:r>
      <w:r w:rsidR="00B9197C" w:rsidRPr="008C051F">
        <w:rPr>
          <w:rFonts w:ascii="Times New Roman" w:hAnsi="Times New Roman"/>
          <w:sz w:val="24"/>
          <w:szCs w:val="24"/>
        </w:rPr>
        <w:t>and</w:t>
      </w:r>
      <w:r w:rsidR="005545DD" w:rsidRPr="008C051F">
        <w:rPr>
          <w:rFonts w:ascii="Times New Roman" w:hAnsi="Times New Roman"/>
          <w:sz w:val="24"/>
          <w:szCs w:val="24"/>
        </w:rPr>
        <w:t xml:space="preserve"> 37 </w:t>
      </w:r>
      <w:proofErr w:type="spellStart"/>
      <w:r w:rsidR="005545DD" w:rsidRPr="008C051F">
        <w:rPr>
          <w:rFonts w:ascii="Times New Roman" w:hAnsi="Times New Roman"/>
          <w:sz w:val="24"/>
          <w:szCs w:val="24"/>
        </w:rPr>
        <w:t>dBc</w:t>
      </w:r>
      <w:proofErr w:type="spellEnd"/>
      <w:r w:rsidR="005545DD" w:rsidRPr="008C051F">
        <w:rPr>
          <w:rFonts w:ascii="Times New Roman" w:hAnsi="Times New Roman"/>
          <w:sz w:val="24"/>
          <w:szCs w:val="24"/>
        </w:rPr>
        <w:t xml:space="preserve">. </w:t>
      </w:r>
    </w:p>
    <w:p w14:paraId="06D7AE72" w14:textId="77777777" w:rsidR="003E2321" w:rsidRDefault="003E2321" w:rsidP="00291CD0">
      <w:pPr>
        <w:jc w:val="both"/>
      </w:pPr>
    </w:p>
    <w:p w14:paraId="2775BA4E" w14:textId="623638D9" w:rsidR="003E2321" w:rsidRPr="00291CD0" w:rsidRDefault="004F70ED" w:rsidP="00291CD0">
      <w:pPr>
        <w:jc w:val="both"/>
      </w:pPr>
      <w:r w:rsidRPr="00291CD0">
        <w:lastRenderedPageBreak/>
        <w:t>When we apply FDSS</w:t>
      </w:r>
      <w:r w:rsidR="00754A68">
        <w:t>,</w:t>
      </w:r>
      <w:r w:rsidRPr="00291CD0">
        <w:t xml:space="preserve"> we </w:t>
      </w:r>
      <w:r w:rsidR="005D6A2E">
        <w:t>evaluate the performance when</w:t>
      </w:r>
      <w:r w:rsidRPr="00291CD0">
        <w:t xml:space="preserve"> the FDSS is unknown at the receiver</w:t>
      </w:r>
      <w:r w:rsidR="005D6A2E">
        <w:t xml:space="preserve"> (</w:t>
      </w:r>
      <w:r w:rsidR="004272CB">
        <w:t>Transparent</w:t>
      </w:r>
      <w:r w:rsidR="005D6A2E">
        <w:t>)</w:t>
      </w:r>
      <w:r w:rsidRPr="00291CD0">
        <w:t xml:space="preserve"> or known</w:t>
      </w:r>
      <w:r w:rsidR="005D6A2E">
        <w:t xml:space="preserve"> at the receiver (non-</w:t>
      </w:r>
      <w:r w:rsidR="004272CB">
        <w:t>Transparent</w:t>
      </w:r>
      <w:r w:rsidR="005D6A2E">
        <w:t>)</w:t>
      </w:r>
      <w:r w:rsidRPr="00291CD0">
        <w:t xml:space="preserve">. </w:t>
      </w:r>
      <w:r w:rsidR="001A45C6">
        <w:t>In t</w:t>
      </w:r>
      <w:r w:rsidRPr="00291CD0">
        <w:t xml:space="preserve">he non-Transparent case </w:t>
      </w:r>
      <w:r w:rsidR="003E2321" w:rsidRPr="00291CD0">
        <w:t>with the</w:t>
      </w:r>
      <w:r w:rsidRPr="00291CD0">
        <w:t xml:space="preserve"> GMSK </w:t>
      </w:r>
      <w:r w:rsidR="001A45C6" w:rsidRPr="00291CD0">
        <w:t xml:space="preserve">approximation </w:t>
      </w:r>
      <w:r w:rsidR="004272CB">
        <w:t xml:space="preserve">filters </w:t>
      </w:r>
      <w:r w:rsidR="001A45C6">
        <w:t xml:space="preserve">and 2 pulse transmission </w:t>
      </w:r>
      <w:r w:rsidRPr="00291CD0">
        <w:t xml:space="preserve">we assume that </w:t>
      </w:r>
      <w:r w:rsidR="001A45C6">
        <w:t>only the</w:t>
      </w:r>
      <w:r w:rsidRPr="00291CD0">
        <w:t xml:space="preserve"> first or main pulse is known at the receiver.</w:t>
      </w:r>
      <w:r w:rsidR="00401D3C" w:rsidRPr="00291CD0">
        <w:t xml:space="preserve"> </w:t>
      </w:r>
    </w:p>
    <w:p w14:paraId="5FEAEE6F" w14:textId="77777777" w:rsidR="008C051F" w:rsidRDefault="008C051F" w:rsidP="004F70ED"/>
    <w:p w14:paraId="551B34D7" w14:textId="036604F1" w:rsidR="00401D3C" w:rsidRDefault="00401D3C" w:rsidP="004F70ED">
      <w:r w:rsidRPr="00291CD0">
        <w:t>For these results we have considered Net Gain</w:t>
      </w:r>
      <w:r w:rsidR="00B9197C">
        <w:t>s</w:t>
      </w:r>
      <w:r w:rsidRPr="00291CD0">
        <w:t xml:space="preserve"> as follows:</w:t>
      </w:r>
    </w:p>
    <w:p w14:paraId="4BDEA121" w14:textId="77777777" w:rsidR="008C051F" w:rsidRPr="00291CD0" w:rsidRDefault="008C051F" w:rsidP="004F70ED"/>
    <w:p w14:paraId="5FA6A674" w14:textId="7DCEF071" w:rsidR="0005068D" w:rsidRDefault="0005068D" w:rsidP="009558ED">
      <w:pPr>
        <w:jc w:val="center"/>
        <w:rPr>
          <w:lang w:val="en-US"/>
        </w:rPr>
      </w:pPr>
      <w:r>
        <w:rPr>
          <w:lang w:val="en-US"/>
        </w:rPr>
        <w:t xml:space="preserve">Metric 1: </w:t>
      </w:r>
      <w:r w:rsidR="00401D3C" w:rsidRPr="0014480F">
        <w:rPr>
          <w:lang w:val="en-US"/>
        </w:rPr>
        <w:t>Net Gain = Δ</w:t>
      </w:r>
      <w:r w:rsidR="00401D3C" w:rsidRPr="00291CD0">
        <w:rPr>
          <w:lang w:val="en-US"/>
        </w:rPr>
        <w:t>SNR</w:t>
      </w:r>
      <w:r w:rsidR="00401D3C" w:rsidRPr="0014480F">
        <w:rPr>
          <w:lang w:val="en-US"/>
        </w:rPr>
        <w:t xml:space="preserve"> + ΔPAPR</w:t>
      </w:r>
      <w:r w:rsidR="008C051F">
        <w:rPr>
          <w:lang w:val="en-US"/>
        </w:rPr>
        <w:t xml:space="preserve"> </w:t>
      </w:r>
    </w:p>
    <w:p w14:paraId="52B8F55A" w14:textId="2945EE36" w:rsidR="00B9197C" w:rsidRDefault="0005068D" w:rsidP="00B9197C">
      <w:pPr>
        <w:jc w:val="center"/>
        <w:rPr>
          <w:lang w:val="en-US"/>
        </w:rPr>
      </w:pPr>
      <w:r>
        <w:rPr>
          <w:lang w:val="en-US"/>
        </w:rPr>
        <w:t xml:space="preserve">Metric 2: </w:t>
      </w:r>
      <w:r w:rsidRPr="0014480F">
        <w:rPr>
          <w:lang w:val="en-US"/>
        </w:rPr>
        <w:t>Net Gain = Δ</w:t>
      </w:r>
      <w:r w:rsidRPr="00291CD0">
        <w:rPr>
          <w:lang w:val="en-US"/>
        </w:rPr>
        <w:t>SNR</w:t>
      </w:r>
      <w:r w:rsidRPr="0014480F">
        <w:rPr>
          <w:lang w:val="en-US"/>
        </w:rPr>
        <w:t xml:space="preserve"> + </w:t>
      </w:r>
      <w:proofErr w:type="spellStart"/>
      <w:r w:rsidR="00B43E61" w:rsidRPr="0014480F">
        <w:rPr>
          <w:lang w:val="en-US"/>
        </w:rPr>
        <w:t>Δ</w:t>
      </w:r>
      <w:r w:rsidR="00B43E61">
        <w:rPr>
          <w:lang w:val="en-US"/>
        </w:rPr>
        <w:t>Pout</w:t>
      </w:r>
      <w:proofErr w:type="spellEnd"/>
      <w:r w:rsidR="00B43E61">
        <w:rPr>
          <w:lang w:val="en-US"/>
        </w:rPr>
        <w:t xml:space="preserve"> </w:t>
      </w:r>
    </w:p>
    <w:p w14:paraId="3D204739" w14:textId="77777777" w:rsidR="008C051F" w:rsidRDefault="008C051F" w:rsidP="00B9197C">
      <w:pPr>
        <w:jc w:val="center"/>
        <w:rPr>
          <w:lang w:val="en-US"/>
        </w:rPr>
      </w:pPr>
    </w:p>
    <w:p w14:paraId="327D373E" w14:textId="798417B3" w:rsidR="003B44F7" w:rsidRPr="00291CD0" w:rsidRDefault="0005068D" w:rsidP="005D6A2E">
      <w:pPr>
        <w:jc w:val="both"/>
      </w:pPr>
      <w:r w:rsidRPr="009558ED">
        <w:t xml:space="preserve"> </w:t>
      </w:r>
      <w:r w:rsidR="00B9197C">
        <w:fldChar w:fldCharType="begin"/>
      </w:r>
      <w:r w:rsidR="00B9197C">
        <w:instrText xml:space="preserve"> REF _Ref213237828 \h </w:instrText>
      </w:r>
      <w:r w:rsidR="004B2EE7">
        <w:instrText xml:space="preserve"> \* MERGEFORMAT </w:instrText>
      </w:r>
      <w:r w:rsidR="00B9197C">
        <w:fldChar w:fldCharType="separate"/>
      </w:r>
      <w:r w:rsidR="00B9197C">
        <w:t xml:space="preserve">Table </w:t>
      </w:r>
      <w:r w:rsidR="00B9197C">
        <w:rPr>
          <w:noProof/>
        </w:rPr>
        <w:t>4</w:t>
      </w:r>
      <w:r w:rsidR="00B9197C">
        <w:fldChar w:fldCharType="end"/>
      </w:r>
      <w:r w:rsidR="00B9197C">
        <w:t xml:space="preserve"> </w:t>
      </w:r>
      <w:r w:rsidR="00C80C38" w:rsidRPr="00291CD0">
        <w:t>summarizes some example cases where we have considered two 3-tap FDSS filters along with a few GMSK cases (1- or 2-pulse</w:t>
      </w:r>
      <w:r w:rsidR="005D6A2E">
        <w:t xml:space="preserve"> with different BT parameter values</w:t>
      </w:r>
      <w:proofErr w:type="gramStart"/>
      <w:r w:rsidR="00C80C38" w:rsidRPr="00291CD0">
        <w:t>)</w:t>
      </w:r>
      <w:r w:rsidR="004272CB">
        <w:t>.W</w:t>
      </w:r>
      <w:r w:rsidR="004272CB" w:rsidRPr="00291CD0">
        <w:t>e</w:t>
      </w:r>
      <w:proofErr w:type="gramEnd"/>
      <w:r w:rsidR="004272CB" w:rsidRPr="00291CD0">
        <w:t xml:space="preserve"> </w:t>
      </w:r>
      <w:r w:rsidR="005D6A2E" w:rsidRPr="00291CD0">
        <w:t xml:space="preserve">compare </w:t>
      </w:r>
      <w:r w:rsidR="00C80C38" w:rsidRPr="00291CD0">
        <w:t xml:space="preserve">the results in terms of their </w:t>
      </w:r>
      <w:r w:rsidR="00217D12" w:rsidRPr="00291CD0">
        <w:rPr>
          <w:lang w:val="en-US"/>
        </w:rPr>
        <w:t>Δ</w:t>
      </w:r>
      <w:r w:rsidR="00217D12" w:rsidRPr="00291CD0">
        <w:rPr>
          <w:rFonts w:ascii="Cambria Math" w:hAnsi="Cambria Math" w:cs="Cambria Math"/>
          <w:lang w:val="en-US"/>
        </w:rPr>
        <w:t>𝑆𝑁𝑅</w:t>
      </w:r>
      <w:r w:rsidR="00217D12" w:rsidRPr="00291CD0">
        <w:rPr>
          <w:lang w:val="en-US"/>
        </w:rPr>
        <w:t>s</w:t>
      </w:r>
      <w:r w:rsidR="00C80C38" w:rsidRPr="00291CD0">
        <w:t xml:space="preserve"> (dB) at 10% BLER, 99.99% </w:t>
      </w:r>
      <w:r w:rsidR="00217D12" w:rsidRPr="00291CD0">
        <w:rPr>
          <w:lang w:val="en-US"/>
        </w:rPr>
        <w:t>Δ</w:t>
      </w:r>
      <w:r w:rsidR="00C80C38" w:rsidRPr="00291CD0">
        <w:t>PAPR (dB</w:t>
      </w:r>
      <w:proofErr w:type="gramStart"/>
      <w:r w:rsidR="00C80C38" w:rsidRPr="00291CD0">
        <w:t>)</w:t>
      </w:r>
      <w:r w:rsidR="003B44F7">
        <w:t xml:space="preserve">, </w:t>
      </w:r>
      <w:r w:rsidR="00C80C38" w:rsidRPr="00291CD0">
        <w:t xml:space="preserve"> </w:t>
      </w:r>
      <w:proofErr w:type="spellStart"/>
      <w:r w:rsidR="00624473" w:rsidRPr="0014480F">
        <w:rPr>
          <w:lang w:val="en-US"/>
        </w:rPr>
        <w:t>Δ</w:t>
      </w:r>
      <w:proofErr w:type="gramEnd"/>
      <w:r w:rsidR="00624473">
        <w:rPr>
          <w:lang w:val="en-US"/>
        </w:rPr>
        <w:t>Pout</w:t>
      </w:r>
      <w:proofErr w:type="spellEnd"/>
      <w:r w:rsidR="003B44F7">
        <w:rPr>
          <w:lang w:val="en-US"/>
        </w:rPr>
        <w:t xml:space="preserve">, </w:t>
      </w:r>
      <w:r w:rsidR="00C80C38" w:rsidRPr="00291CD0">
        <w:t>and the Net</w:t>
      </w:r>
      <w:r w:rsidR="00217D12" w:rsidRPr="00291CD0">
        <w:t xml:space="preserve"> </w:t>
      </w:r>
      <w:r w:rsidR="00C80C38" w:rsidRPr="00291CD0">
        <w:t>Gain</w:t>
      </w:r>
      <w:r w:rsidR="003B44F7">
        <w:t>s</w:t>
      </w:r>
      <w:r w:rsidR="00C80C38" w:rsidRPr="00291CD0">
        <w:t xml:space="preserve"> as defined </w:t>
      </w:r>
      <w:r w:rsidR="00F473BE" w:rsidRPr="00291CD0">
        <w:t>above</w:t>
      </w:r>
      <w:r w:rsidR="00C80C38" w:rsidRPr="00291CD0">
        <w:t xml:space="preserve">. </w:t>
      </w:r>
      <w:r w:rsidR="003B44F7">
        <w:t xml:space="preserve">For the Net Gains with </w:t>
      </w:r>
      <w:proofErr w:type="spellStart"/>
      <w:r w:rsidR="00624473" w:rsidRPr="0014480F">
        <w:rPr>
          <w:lang w:val="en-US"/>
        </w:rPr>
        <w:t>Δ</w:t>
      </w:r>
      <w:r w:rsidR="00624473">
        <w:rPr>
          <w:lang w:val="en-US"/>
        </w:rPr>
        <w:t>Pout</w:t>
      </w:r>
      <w:proofErr w:type="spellEnd"/>
      <w:r w:rsidR="00624473">
        <w:rPr>
          <w:lang w:val="en-US"/>
        </w:rPr>
        <w:t xml:space="preserve"> </w:t>
      </w:r>
      <w:r w:rsidR="003B44F7">
        <w:rPr>
          <w:lang w:val="en-US"/>
        </w:rPr>
        <w:t>we have considered two ACLR values</w:t>
      </w:r>
      <w:r w:rsidR="00DD0933">
        <w:rPr>
          <w:lang w:val="en-US"/>
        </w:rPr>
        <w:t xml:space="preserve"> as the limiting factor of Tx power under a realistic PA</w:t>
      </w:r>
      <w:r w:rsidR="008A2432">
        <w:rPr>
          <w:lang w:val="en-US"/>
        </w:rPr>
        <w:t xml:space="preserve"> nonlinearity that are </w:t>
      </w:r>
      <w:r w:rsidR="00FC5D4F">
        <w:rPr>
          <w:lang w:val="en-US"/>
        </w:rPr>
        <w:t>suitably configured for near constant envelop waveform (i.e. high efficiency PA).</w:t>
      </w:r>
      <w:r w:rsidR="00E34C81">
        <w:rPr>
          <w:lang w:val="en-US"/>
        </w:rPr>
        <w:t xml:space="preserve"> </w:t>
      </w:r>
      <w:r w:rsidR="00DD0933">
        <w:rPr>
          <w:lang w:val="en-US"/>
        </w:rPr>
        <w:t xml:space="preserve"> </w:t>
      </w:r>
      <w:r w:rsidR="0000507F" w:rsidRPr="004272CB">
        <w:rPr>
          <w:b/>
          <w:bCs/>
          <w:u w:val="single"/>
          <w:lang w:val="en-US"/>
        </w:rPr>
        <w:t xml:space="preserve">We emphasize that when we mention in the table GMSK, we mean that we </w:t>
      </w:r>
      <w:r w:rsidR="0000507F">
        <w:rPr>
          <w:b/>
          <w:bCs/>
          <w:u w:val="single"/>
          <w:lang w:val="en-US"/>
        </w:rPr>
        <w:t xml:space="preserve">still </w:t>
      </w:r>
      <w:r w:rsidR="0000507F" w:rsidRPr="004272CB">
        <w:rPr>
          <w:b/>
          <w:bCs/>
          <w:u w:val="single"/>
          <w:lang w:val="en-US"/>
        </w:rPr>
        <w:t xml:space="preserve">transmit </w:t>
      </w:r>
      <w:r w:rsidR="0000507F" w:rsidRPr="004272CB">
        <w:rPr>
          <w:b/>
          <w:bCs/>
          <w:u w:val="single"/>
        </w:rPr>
        <w:t xml:space="preserve">π/2-BPSK </w:t>
      </w:r>
      <w:r w:rsidR="0000507F">
        <w:rPr>
          <w:b/>
          <w:bCs/>
          <w:u w:val="single"/>
        </w:rPr>
        <w:t xml:space="preserve">symbols </w:t>
      </w:r>
      <w:r w:rsidR="0000507F" w:rsidRPr="004272CB">
        <w:rPr>
          <w:b/>
          <w:bCs/>
          <w:u w:val="single"/>
        </w:rPr>
        <w:t xml:space="preserve">with DFT-S-OFDM, but as the FDSS filters we are using GMSK approximation </w:t>
      </w:r>
      <w:r w:rsidR="004272CB">
        <w:rPr>
          <w:b/>
          <w:bCs/>
          <w:u w:val="single"/>
        </w:rPr>
        <w:t xml:space="preserve">filters </w:t>
      </w:r>
      <w:r w:rsidR="0000507F" w:rsidRPr="004272CB">
        <w:rPr>
          <w:b/>
          <w:bCs/>
          <w:u w:val="single"/>
        </w:rPr>
        <w:t xml:space="preserve">as we have </w:t>
      </w:r>
      <w:r w:rsidR="0000507F">
        <w:rPr>
          <w:b/>
          <w:bCs/>
          <w:u w:val="single"/>
        </w:rPr>
        <w:t>demonstrated</w:t>
      </w:r>
      <w:r w:rsidR="0000507F" w:rsidRPr="004272CB">
        <w:rPr>
          <w:b/>
          <w:bCs/>
          <w:u w:val="single"/>
        </w:rPr>
        <w:t xml:space="preserve"> in </w:t>
      </w:r>
      <w:r w:rsidR="0000507F" w:rsidRPr="004272CB">
        <w:rPr>
          <w:b/>
          <w:bCs/>
          <w:u w:val="single"/>
        </w:rPr>
        <w:fldChar w:fldCharType="begin"/>
      </w:r>
      <w:r w:rsidR="0000507F" w:rsidRPr="004272CB">
        <w:rPr>
          <w:b/>
          <w:bCs/>
          <w:u w:val="single"/>
        </w:rPr>
        <w:instrText xml:space="preserve"> REF _Ref210321434 \h  \* MERGEFORMAT </w:instrText>
      </w:r>
      <w:r w:rsidR="0000507F" w:rsidRPr="004272CB">
        <w:rPr>
          <w:b/>
          <w:bCs/>
          <w:u w:val="single"/>
        </w:rPr>
      </w:r>
      <w:r w:rsidR="0000507F" w:rsidRPr="004272CB">
        <w:rPr>
          <w:b/>
          <w:bCs/>
          <w:u w:val="single"/>
        </w:rPr>
        <w:fldChar w:fldCharType="separate"/>
      </w:r>
      <w:r w:rsidR="0000507F" w:rsidRPr="004272CB">
        <w:rPr>
          <w:b/>
          <w:bCs/>
          <w:u w:val="single"/>
        </w:rPr>
        <w:t xml:space="preserve">Figure </w:t>
      </w:r>
      <w:r w:rsidR="0000507F" w:rsidRPr="004272CB">
        <w:rPr>
          <w:b/>
          <w:bCs/>
          <w:noProof/>
          <w:u w:val="single"/>
        </w:rPr>
        <w:t>1</w:t>
      </w:r>
      <w:r w:rsidR="0000507F" w:rsidRPr="004272CB">
        <w:rPr>
          <w:b/>
          <w:bCs/>
          <w:u w:val="single"/>
        </w:rPr>
        <w:fldChar w:fldCharType="end"/>
      </w:r>
      <w:r w:rsidR="0000507F" w:rsidRPr="0000507F">
        <w:t>.</w:t>
      </w:r>
    </w:p>
    <w:p w14:paraId="6809553C" w14:textId="2349A1B8" w:rsidR="00B9197C" w:rsidRDefault="00B9197C" w:rsidP="00B9197C">
      <w:pPr>
        <w:jc w:val="both"/>
        <w:rPr>
          <w:b/>
          <w:bCs/>
          <w:lang w:val="en-US"/>
        </w:rPr>
      </w:pPr>
    </w:p>
    <w:p w14:paraId="3D285337" w14:textId="77777777" w:rsidR="00B9197C" w:rsidRDefault="00B9197C" w:rsidP="008C051F">
      <w:pPr>
        <w:jc w:val="both"/>
        <w:rPr>
          <w:b/>
          <w:bCs/>
          <w:lang w:val="en-US"/>
        </w:rPr>
      </w:pPr>
    </w:p>
    <w:p w14:paraId="7F0F5C58" w14:textId="77777777" w:rsidR="004272CB" w:rsidRDefault="004272CB" w:rsidP="008C051F">
      <w:pPr>
        <w:jc w:val="both"/>
        <w:rPr>
          <w:b/>
          <w:bCs/>
          <w:lang w:val="en-US"/>
        </w:rPr>
      </w:pPr>
    </w:p>
    <w:p w14:paraId="25006B68" w14:textId="77777777" w:rsidR="004272CB" w:rsidRPr="005545DD" w:rsidRDefault="004272CB" w:rsidP="008C051F">
      <w:pPr>
        <w:jc w:val="both"/>
        <w:rPr>
          <w:b/>
          <w:bCs/>
          <w:lang w:val="en-US"/>
        </w:rPr>
      </w:pPr>
    </w:p>
    <w:p w14:paraId="142DED02" w14:textId="796B3BBE" w:rsidR="00B9197C" w:rsidRPr="00A41221" w:rsidRDefault="00B9197C" w:rsidP="008C051F">
      <w:pPr>
        <w:pStyle w:val="Caption"/>
        <w:keepNext/>
        <w:jc w:val="center"/>
      </w:pPr>
      <w:bookmarkStart w:id="5" w:name="_Ref213237828"/>
      <w:r w:rsidRPr="008C051F">
        <w:rPr>
          <w:sz w:val="24"/>
          <w:szCs w:val="24"/>
        </w:rPr>
        <w:t xml:space="preserve">Table </w:t>
      </w:r>
      <w:r w:rsidRPr="008C051F">
        <w:rPr>
          <w:sz w:val="24"/>
          <w:szCs w:val="24"/>
        </w:rPr>
        <w:fldChar w:fldCharType="begin"/>
      </w:r>
      <w:r w:rsidRPr="008C051F">
        <w:rPr>
          <w:sz w:val="24"/>
          <w:szCs w:val="24"/>
        </w:rPr>
        <w:instrText xml:space="preserve"> SEQ Table \* ARABIC </w:instrText>
      </w:r>
      <w:r w:rsidRPr="008C051F">
        <w:rPr>
          <w:sz w:val="24"/>
          <w:szCs w:val="24"/>
        </w:rPr>
        <w:fldChar w:fldCharType="separate"/>
      </w:r>
      <w:r w:rsidRPr="008C051F">
        <w:rPr>
          <w:noProof/>
          <w:sz w:val="24"/>
          <w:szCs w:val="24"/>
        </w:rPr>
        <w:t>4</w:t>
      </w:r>
      <w:r w:rsidRPr="008C051F">
        <w:rPr>
          <w:sz w:val="24"/>
          <w:szCs w:val="24"/>
        </w:rPr>
        <w:fldChar w:fldCharType="end"/>
      </w:r>
      <w:bookmarkEnd w:id="5"/>
      <w:r w:rsidRPr="008C051F">
        <w:rPr>
          <w:sz w:val="24"/>
          <w:szCs w:val="24"/>
        </w:rPr>
        <w:t xml:space="preserve"> Net Gain Results</w:t>
      </w:r>
    </w:p>
    <w:tbl>
      <w:tblPr>
        <w:tblW w:w="10137" w:type="dxa"/>
        <w:tblLook w:val="04A0" w:firstRow="1" w:lastRow="0" w:firstColumn="1" w:lastColumn="0" w:noHBand="0" w:noVBand="1"/>
      </w:tblPr>
      <w:tblGrid>
        <w:gridCol w:w="1435"/>
        <w:gridCol w:w="2340"/>
        <w:gridCol w:w="900"/>
        <w:gridCol w:w="810"/>
        <w:gridCol w:w="900"/>
        <w:gridCol w:w="988"/>
        <w:gridCol w:w="1022"/>
        <w:gridCol w:w="871"/>
        <w:gridCol w:w="871"/>
      </w:tblGrid>
      <w:tr w:rsidR="00E8680B" w14:paraId="4A6AE519" w14:textId="77777777" w:rsidTr="00B46038">
        <w:trPr>
          <w:trHeight w:val="1220"/>
        </w:trPr>
        <w:tc>
          <w:tcPr>
            <w:tcW w:w="1435" w:type="dxa"/>
            <w:tcBorders>
              <w:top w:val="single" w:sz="4" w:space="0" w:color="auto"/>
              <w:left w:val="single" w:sz="4" w:space="0" w:color="auto"/>
              <w:bottom w:val="nil"/>
              <w:right w:val="single" w:sz="4" w:space="0" w:color="auto"/>
            </w:tcBorders>
            <w:vAlign w:val="center"/>
            <w:hideMark/>
          </w:tcPr>
          <w:p w14:paraId="4E796993" w14:textId="77777777" w:rsidR="00B9197C" w:rsidRPr="00B46038" w:rsidRDefault="00B9197C">
            <w:pPr>
              <w:rPr>
                <w:color w:val="000000"/>
                <w:sz w:val="16"/>
                <w:szCs w:val="16"/>
              </w:rPr>
            </w:pPr>
            <w:r w:rsidRPr="00B46038">
              <w:rPr>
                <w:color w:val="000000"/>
                <w:sz w:val="16"/>
                <w:szCs w:val="16"/>
              </w:rPr>
              <w:t>Transparent vs non-Transparent; with BW 20% extension or without BW extension</w:t>
            </w:r>
          </w:p>
        </w:tc>
        <w:tc>
          <w:tcPr>
            <w:tcW w:w="2340" w:type="dxa"/>
            <w:tcBorders>
              <w:top w:val="single" w:sz="4" w:space="0" w:color="auto"/>
              <w:left w:val="nil"/>
              <w:bottom w:val="nil"/>
              <w:right w:val="single" w:sz="4" w:space="0" w:color="auto"/>
            </w:tcBorders>
            <w:vAlign w:val="center"/>
            <w:hideMark/>
          </w:tcPr>
          <w:p w14:paraId="22D40365" w14:textId="77777777" w:rsidR="00B9197C" w:rsidRPr="00B46038" w:rsidRDefault="00B9197C">
            <w:pPr>
              <w:rPr>
                <w:color w:val="000000"/>
                <w:sz w:val="16"/>
                <w:szCs w:val="16"/>
              </w:rPr>
            </w:pPr>
            <w:r w:rsidRPr="00B46038">
              <w:rPr>
                <w:color w:val="000000"/>
                <w:sz w:val="16"/>
                <w:szCs w:val="16"/>
              </w:rPr>
              <w:t>Modulation (with DFT-s-OFDM and Coding Rate=0,3066)</w:t>
            </w:r>
          </w:p>
        </w:tc>
        <w:tc>
          <w:tcPr>
            <w:tcW w:w="900" w:type="dxa"/>
            <w:tcBorders>
              <w:top w:val="single" w:sz="4" w:space="0" w:color="auto"/>
              <w:left w:val="nil"/>
              <w:bottom w:val="nil"/>
              <w:right w:val="single" w:sz="4" w:space="0" w:color="auto"/>
            </w:tcBorders>
            <w:vAlign w:val="center"/>
            <w:hideMark/>
          </w:tcPr>
          <w:p w14:paraId="3A930F1C" w14:textId="77777777" w:rsidR="00B9197C" w:rsidRPr="00B46038" w:rsidRDefault="00B9197C">
            <w:pPr>
              <w:rPr>
                <w:color w:val="000000"/>
                <w:sz w:val="16"/>
                <w:szCs w:val="16"/>
              </w:rPr>
            </w:pPr>
            <w:r w:rsidRPr="00B46038">
              <w:rPr>
                <w:color w:val="000000"/>
                <w:sz w:val="16"/>
                <w:szCs w:val="16"/>
              </w:rPr>
              <w:t>Δ</w:t>
            </w:r>
            <w:r w:rsidRPr="00B46038">
              <w:rPr>
                <w:rFonts w:ascii="Cambria Math" w:hAnsi="Cambria Math"/>
                <w:color w:val="000000"/>
                <w:sz w:val="16"/>
                <w:szCs w:val="16"/>
              </w:rPr>
              <w:t>𝑆𝑁𝑅</w:t>
            </w:r>
            <w:r w:rsidRPr="00B46038">
              <w:rPr>
                <w:color w:val="000000"/>
                <w:sz w:val="16"/>
                <w:szCs w:val="16"/>
              </w:rPr>
              <w:t xml:space="preserve"> @10% BLER (dB)</w:t>
            </w:r>
          </w:p>
        </w:tc>
        <w:tc>
          <w:tcPr>
            <w:tcW w:w="810" w:type="dxa"/>
            <w:tcBorders>
              <w:top w:val="single" w:sz="4" w:space="0" w:color="auto"/>
              <w:left w:val="nil"/>
              <w:bottom w:val="nil"/>
              <w:right w:val="single" w:sz="4" w:space="0" w:color="auto"/>
            </w:tcBorders>
            <w:vAlign w:val="center"/>
            <w:hideMark/>
          </w:tcPr>
          <w:p w14:paraId="36B781B6" w14:textId="77777777" w:rsidR="00B9197C" w:rsidRPr="00B46038" w:rsidRDefault="00B9197C">
            <w:pPr>
              <w:rPr>
                <w:color w:val="000000"/>
                <w:sz w:val="16"/>
                <w:szCs w:val="16"/>
              </w:rPr>
            </w:pPr>
            <w:r w:rsidRPr="00B46038">
              <w:rPr>
                <w:color w:val="000000"/>
                <w:sz w:val="16"/>
                <w:szCs w:val="16"/>
              </w:rPr>
              <w:t>99.99% ΔPAPR (dB)</w:t>
            </w:r>
          </w:p>
        </w:tc>
        <w:tc>
          <w:tcPr>
            <w:tcW w:w="900" w:type="dxa"/>
            <w:tcBorders>
              <w:top w:val="single" w:sz="4" w:space="0" w:color="auto"/>
              <w:left w:val="nil"/>
              <w:bottom w:val="nil"/>
              <w:right w:val="single" w:sz="4" w:space="0" w:color="auto"/>
            </w:tcBorders>
            <w:vAlign w:val="center"/>
            <w:hideMark/>
          </w:tcPr>
          <w:p w14:paraId="38F7E31B" w14:textId="77777777" w:rsidR="00B9197C" w:rsidRPr="00B46038" w:rsidRDefault="00B9197C">
            <w:pPr>
              <w:rPr>
                <w:color w:val="000000"/>
                <w:sz w:val="16"/>
                <w:szCs w:val="16"/>
              </w:rPr>
            </w:pPr>
            <w:proofErr w:type="spellStart"/>
            <w:r w:rsidRPr="00B46038">
              <w:rPr>
                <w:color w:val="000000"/>
                <w:sz w:val="16"/>
                <w:szCs w:val="16"/>
              </w:rPr>
              <w:t>ΔPout</w:t>
            </w:r>
            <w:proofErr w:type="spellEnd"/>
            <w:r w:rsidRPr="00B46038">
              <w:rPr>
                <w:color w:val="000000"/>
                <w:sz w:val="16"/>
                <w:szCs w:val="16"/>
              </w:rPr>
              <w:t xml:space="preserve"> (dBm) @ 31dBc ACLR</w:t>
            </w:r>
          </w:p>
        </w:tc>
        <w:tc>
          <w:tcPr>
            <w:tcW w:w="988" w:type="dxa"/>
            <w:tcBorders>
              <w:top w:val="single" w:sz="4" w:space="0" w:color="auto"/>
              <w:left w:val="nil"/>
              <w:bottom w:val="nil"/>
              <w:right w:val="single" w:sz="4" w:space="0" w:color="auto"/>
            </w:tcBorders>
            <w:vAlign w:val="center"/>
            <w:hideMark/>
          </w:tcPr>
          <w:p w14:paraId="18D0614C" w14:textId="77777777" w:rsidR="00B9197C" w:rsidRPr="00B46038" w:rsidRDefault="00B9197C">
            <w:pPr>
              <w:rPr>
                <w:color w:val="000000"/>
                <w:sz w:val="16"/>
                <w:szCs w:val="16"/>
              </w:rPr>
            </w:pPr>
            <w:proofErr w:type="spellStart"/>
            <w:r w:rsidRPr="00B46038">
              <w:rPr>
                <w:color w:val="000000"/>
                <w:sz w:val="16"/>
                <w:szCs w:val="16"/>
              </w:rPr>
              <w:t>ΔPout</w:t>
            </w:r>
            <w:proofErr w:type="spellEnd"/>
            <w:r w:rsidRPr="00B46038">
              <w:rPr>
                <w:color w:val="000000"/>
                <w:sz w:val="16"/>
                <w:szCs w:val="16"/>
              </w:rPr>
              <w:t xml:space="preserve"> (dBm) @ 37 </w:t>
            </w:r>
            <w:proofErr w:type="spellStart"/>
            <w:r w:rsidRPr="00B46038">
              <w:rPr>
                <w:color w:val="000000"/>
                <w:sz w:val="16"/>
                <w:szCs w:val="16"/>
              </w:rPr>
              <w:t>dBc</w:t>
            </w:r>
            <w:proofErr w:type="spellEnd"/>
            <w:r w:rsidRPr="00B46038">
              <w:rPr>
                <w:color w:val="000000"/>
                <w:sz w:val="16"/>
                <w:szCs w:val="16"/>
              </w:rPr>
              <w:t xml:space="preserve"> ACLR</w:t>
            </w:r>
          </w:p>
        </w:tc>
        <w:tc>
          <w:tcPr>
            <w:tcW w:w="1022" w:type="dxa"/>
            <w:tcBorders>
              <w:top w:val="single" w:sz="4" w:space="0" w:color="auto"/>
              <w:left w:val="nil"/>
              <w:bottom w:val="nil"/>
              <w:right w:val="single" w:sz="4" w:space="0" w:color="auto"/>
            </w:tcBorders>
            <w:vAlign w:val="center"/>
            <w:hideMark/>
          </w:tcPr>
          <w:p w14:paraId="0D3155F6" w14:textId="77777777" w:rsidR="00B9197C" w:rsidRPr="00B46038" w:rsidRDefault="00B9197C">
            <w:pPr>
              <w:rPr>
                <w:b/>
                <w:bCs/>
                <w:color w:val="000000"/>
                <w:sz w:val="16"/>
                <w:szCs w:val="16"/>
              </w:rPr>
            </w:pPr>
            <w:r w:rsidRPr="00B46038">
              <w:rPr>
                <w:b/>
                <w:bCs/>
                <w:color w:val="000000"/>
                <w:sz w:val="16"/>
                <w:szCs w:val="16"/>
              </w:rPr>
              <w:t>Net Gain (dB), ΔPAPR-based</w:t>
            </w:r>
          </w:p>
        </w:tc>
        <w:tc>
          <w:tcPr>
            <w:tcW w:w="871" w:type="dxa"/>
            <w:tcBorders>
              <w:top w:val="single" w:sz="4" w:space="0" w:color="auto"/>
              <w:left w:val="nil"/>
              <w:bottom w:val="nil"/>
              <w:right w:val="single" w:sz="4" w:space="0" w:color="auto"/>
            </w:tcBorders>
            <w:vAlign w:val="center"/>
            <w:hideMark/>
          </w:tcPr>
          <w:p w14:paraId="38BB7E6F" w14:textId="77777777" w:rsidR="00B9197C" w:rsidRPr="00B46038" w:rsidRDefault="00B9197C">
            <w:pPr>
              <w:rPr>
                <w:color w:val="000000"/>
                <w:sz w:val="16"/>
                <w:szCs w:val="16"/>
              </w:rPr>
            </w:pPr>
            <w:r w:rsidRPr="00B46038">
              <w:rPr>
                <w:b/>
                <w:bCs/>
                <w:color w:val="000000"/>
                <w:sz w:val="16"/>
                <w:szCs w:val="16"/>
              </w:rPr>
              <w:t xml:space="preserve">Net Gain (dB), </w:t>
            </w:r>
            <w:proofErr w:type="spellStart"/>
            <w:r w:rsidRPr="00B46038">
              <w:rPr>
                <w:b/>
                <w:bCs/>
                <w:color w:val="000000"/>
                <w:sz w:val="16"/>
                <w:szCs w:val="16"/>
              </w:rPr>
              <w:t>ΔPout</w:t>
            </w:r>
            <w:proofErr w:type="spellEnd"/>
            <w:r w:rsidRPr="00B46038">
              <w:rPr>
                <w:b/>
                <w:bCs/>
                <w:color w:val="000000"/>
                <w:sz w:val="16"/>
                <w:szCs w:val="16"/>
              </w:rPr>
              <w:t xml:space="preserve">-based @ 31 </w:t>
            </w:r>
            <w:proofErr w:type="spellStart"/>
            <w:r w:rsidRPr="00B46038">
              <w:rPr>
                <w:b/>
                <w:bCs/>
                <w:color w:val="000000"/>
                <w:sz w:val="16"/>
                <w:szCs w:val="16"/>
              </w:rPr>
              <w:t>dBc</w:t>
            </w:r>
            <w:proofErr w:type="spellEnd"/>
            <w:r w:rsidRPr="00B46038">
              <w:rPr>
                <w:b/>
                <w:bCs/>
                <w:color w:val="000000"/>
                <w:sz w:val="16"/>
                <w:szCs w:val="16"/>
              </w:rPr>
              <w:t xml:space="preserve"> ACLR</w:t>
            </w:r>
            <w:r w:rsidRPr="00B46038">
              <w:rPr>
                <w:color w:val="000000"/>
                <w:sz w:val="16"/>
                <w:szCs w:val="16"/>
              </w:rPr>
              <w:t xml:space="preserve"> </w:t>
            </w:r>
          </w:p>
        </w:tc>
        <w:tc>
          <w:tcPr>
            <w:tcW w:w="871" w:type="dxa"/>
            <w:tcBorders>
              <w:top w:val="single" w:sz="4" w:space="0" w:color="auto"/>
              <w:left w:val="nil"/>
              <w:bottom w:val="nil"/>
              <w:right w:val="single" w:sz="4" w:space="0" w:color="auto"/>
            </w:tcBorders>
            <w:vAlign w:val="center"/>
            <w:hideMark/>
          </w:tcPr>
          <w:p w14:paraId="0BEE276B" w14:textId="77777777" w:rsidR="00B9197C" w:rsidRPr="00B46038" w:rsidRDefault="00B9197C">
            <w:pPr>
              <w:rPr>
                <w:b/>
                <w:bCs/>
                <w:color w:val="000000"/>
                <w:sz w:val="16"/>
                <w:szCs w:val="16"/>
              </w:rPr>
            </w:pPr>
            <w:r w:rsidRPr="00B46038">
              <w:rPr>
                <w:b/>
                <w:bCs/>
                <w:color w:val="000000"/>
                <w:sz w:val="16"/>
                <w:szCs w:val="16"/>
              </w:rPr>
              <w:t xml:space="preserve">Net Gain (dB), </w:t>
            </w:r>
            <w:proofErr w:type="spellStart"/>
            <w:r w:rsidRPr="00B46038">
              <w:rPr>
                <w:b/>
                <w:bCs/>
                <w:color w:val="000000"/>
                <w:sz w:val="16"/>
                <w:szCs w:val="16"/>
              </w:rPr>
              <w:t>ΔPout</w:t>
            </w:r>
            <w:proofErr w:type="spellEnd"/>
            <w:r w:rsidRPr="00B46038">
              <w:rPr>
                <w:b/>
                <w:bCs/>
                <w:color w:val="000000"/>
                <w:sz w:val="16"/>
                <w:szCs w:val="16"/>
              </w:rPr>
              <w:t xml:space="preserve">-based @ 37 </w:t>
            </w:r>
            <w:proofErr w:type="spellStart"/>
            <w:r w:rsidRPr="00B46038">
              <w:rPr>
                <w:b/>
                <w:bCs/>
                <w:color w:val="000000"/>
                <w:sz w:val="16"/>
                <w:szCs w:val="16"/>
              </w:rPr>
              <w:t>dBc</w:t>
            </w:r>
            <w:proofErr w:type="spellEnd"/>
            <w:r w:rsidRPr="00B46038">
              <w:rPr>
                <w:b/>
                <w:bCs/>
                <w:color w:val="000000"/>
                <w:sz w:val="16"/>
                <w:szCs w:val="16"/>
              </w:rPr>
              <w:t xml:space="preserve"> ACLR</w:t>
            </w:r>
          </w:p>
        </w:tc>
      </w:tr>
      <w:tr w:rsidR="00E8680B" w14:paraId="59CBAA93" w14:textId="77777777" w:rsidTr="00B46038">
        <w:trPr>
          <w:trHeight w:val="318"/>
        </w:trPr>
        <w:tc>
          <w:tcPr>
            <w:tcW w:w="1435" w:type="dxa"/>
            <w:vMerge w:val="restart"/>
            <w:tcBorders>
              <w:top w:val="single" w:sz="8" w:space="0" w:color="auto"/>
              <w:left w:val="single" w:sz="8" w:space="0" w:color="auto"/>
              <w:bottom w:val="single" w:sz="8" w:space="0" w:color="000000"/>
              <w:right w:val="nil"/>
            </w:tcBorders>
            <w:shd w:val="clear" w:color="000000" w:fill="E8E8E8"/>
            <w:vAlign w:val="center"/>
            <w:hideMark/>
          </w:tcPr>
          <w:p w14:paraId="01E3D6E3" w14:textId="77777777" w:rsidR="00B9197C" w:rsidRPr="00B46038" w:rsidRDefault="00B9197C">
            <w:pPr>
              <w:jc w:val="center"/>
              <w:rPr>
                <w:color w:val="000000"/>
                <w:sz w:val="16"/>
                <w:szCs w:val="16"/>
              </w:rPr>
            </w:pPr>
            <w:r w:rsidRPr="00B46038">
              <w:rPr>
                <w:color w:val="000000"/>
                <w:sz w:val="16"/>
                <w:szCs w:val="16"/>
              </w:rPr>
              <w:t>Transparent, No BW Extension</w:t>
            </w:r>
          </w:p>
        </w:tc>
        <w:tc>
          <w:tcPr>
            <w:tcW w:w="2340" w:type="dxa"/>
            <w:tcBorders>
              <w:top w:val="single" w:sz="8" w:space="0" w:color="auto"/>
              <w:left w:val="single" w:sz="8" w:space="0" w:color="auto"/>
              <w:bottom w:val="single" w:sz="4" w:space="0" w:color="auto"/>
              <w:right w:val="single" w:sz="4" w:space="0" w:color="auto"/>
            </w:tcBorders>
            <w:shd w:val="clear" w:color="000000" w:fill="E8E8E8"/>
            <w:vAlign w:val="center"/>
            <w:hideMark/>
          </w:tcPr>
          <w:p w14:paraId="1CB77E09" w14:textId="77777777" w:rsidR="00B9197C" w:rsidRPr="00B46038" w:rsidRDefault="00B9197C">
            <w:pPr>
              <w:rPr>
                <w:color w:val="000000"/>
                <w:sz w:val="16"/>
                <w:szCs w:val="16"/>
              </w:rPr>
            </w:pPr>
            <w:r w:rsidRPr="00B46038">
              <w:rPr>
                <w:color w:val="000000"/>
                <w:sz w:val="16"/>
                <w:szCs w:val="16"/>
              </w:rPr>
              <w:t>π/2-BPSK</w:t>
            </w:r>
          </w:p>
        </w:tc>
        <w:tc>
          <w:tcPr>
            <w:tcW w:w="900" w:type="dxa"/>
            <w:tcBorders>
              <w:top w:val="single" w:sz="8" w:space="0" w:color="auto"/>
              <w:left w:val="nil"/>
              <w:bottom w:val="single" w:sz="4" w:space="0" w:color="auto"/>
              <w:right w:val="single" w:sz="4" w:space="0" w:color="auto"/>
            </w:tcBorders>
            <w:shd w:val="clear" w:color="000000" w:fill="E8E8E8"/>
            <w:vAlign w:val="center"/>
            <w:hideMark/>
          </w:tcPr>
          <w:p w14:paraId="466AE242" w14:textId="77777777" w:rsidR="00B9197C" w:rsidRPr="00B46038" w:rsidRDefault="00B9197C">
            <w:pPr>
              <w:jc w:val="right"/>
              <w:rPr>
                <w:color w:val="000000"/>
                <w:sz w:val="16"/>
                <w:szCs w:val="16"/>
              </w:rPr>
            </w:pPr>
            <w:r w:rsidRPr="00B46038">
              <w:rPr>
                <w:color w:val="000000"/>
                <w:sz w:val="16"/>
                <w:szCs w:val="16"/>
              </w:rPr>
              <w:t>0</w:t>
            </w:r>
          </w:p>
        </w:tc>
        <w:tc>
          <w:tcPr>
            <w:tcW w:w="810" w:type="dxa"/>
            <w:tcBorders>
              <w:top w:val="single" w:sz="8" w:space="0" w:color="auto"/>
              <w:left w:val="nil"/>
              <w:bottom w:val="single" w:sz="4" w:space="0" w:color="auto"/>
              <w:right w:val="single" w:sz="4" w:space="0" w:color="auto"/>
            </w:tcBorders>
            <w:shd w:val="clear" w:color="000000" w:fill="E8E8E8"/>
            <w:vAlign w:val="center"/>
            <w:hideMark/>
          </w:tcPr>
          <w:p w14:paraId="0D76D74B" w14:textId="77777777" w:rsidR="00B9197C" w:rsidRPr="00B46038" w:rsidRDefault="00B9197C">
            <w:pPr>
              <w:jc w:val="right"/>
              <w:rPr>
                <w:color w:val="000000"/>
                <w:sz w:val="16"/>
                <w:szCs w:val="16"/>
              </w:rPr>
            </w:pPr>
            <w:r w:rsidRPr="00B46038">
              <w:rPr>
                <w:color w:val="000000"/>
                <w:sz w:val="16"/>
                <w:szCs w:val="16"/>
              </w:rPr>
              <w:t>0</w:t>
            </w:r>
          </w:p>
        </w:tc>
        <w:tc>
          <w:tcPr>
            <w:tcW w:w="900" w:type="dxa"/>
            <w:tcBorders>
              <w:top w:val="single" w:sz="8" w:space="0" w:color="auto"/>
              <w:left w:val="nil"/>
              <w:bottom w:val="single" w:sz="4" w:space="0" w:color="auto"/>
              <w:right w:val="single" w:sz="4" w:space="0" w:color="auto"/>
            </w:tcBorders>
            <w:shd w:val="clear" w:color="000000" w:fill="E8E8E8"/>
            <w:vAlign w:val="center"/>
            <w:hideMark/>
          </w:tcPr>
          <w:p w14:paraId="232E1F81" w14:textId="77777777" w:rsidR="00B9197C" w:rsidRPr="00B46038" w:rsidRDefault="00B9197C">
            <w:pPr>
              <w:jc w:val="right"/>
              <w:rPr>
                <w:color w:val="000000"/>
                <w:sz w:val="16"/>
                <w:szCs w:val="16"/>
              </w:rPr>
            </w:pPr>
            <w:r w:rsidRPr="00B46038">
              <w:rPr>
                <w:color w:val="000000"/>
                <w:sz w:val="16"/>
                <w:szCs w:val="16"/>
              </w:rPr>
              <w:t>0</w:t>
            </w:r>
          </w:p>
        </w:tc>
        <w:tc>
          <w:tcPr>
            <w:tcW w:w="988" w:type="dxa"/>
            <w:tcBorders>
              <w:top w:val="single" w:sz="8" w:space="0" w:color="auto"/>
              <w:left w:val="nil"/>
              <w:bottom w:val="single" w:sz="4" w:space="0" w:color="auto"/>
              <w:right w:val="single" w:sz="4" w:space="0" w:color="auto"/>
            </w:tcBorders>
            <w:shd w:val="clear" w:color="000000" w:fill="E8E8E8"/>
            <w:vAlign w:val="center"/>
            <w:hideMark/>
          </w:tcPr>
          <w:p w14:paraId="3B7B67BD" w14:textId="77777777" w:rsidR="00B9197C" w:rsidRPr="00B46038" w:rsidRDefault="00B9197C">
            <w:pPr>
              <w:jc w:val="right"/>
              <w:rPr>
                <w:color w:val="000000"/>
                <w:sz w:val="16"/>
                <w:szCs w:val="16"/>
              </w:rPr>
            </w:pPr>
            <w:r w:rsidRPr="00B46038">
              <w:rPr>
                <w:color w:val="000000"/>
                <w:sz w:val="16"/>
                <w:szCs w:val="16"/>
              </w:rPr>
              <w:t>0</w:t>
            </w:r>
          </w:p>
        </w:tc>
        <w:tc>
          <w:tcPr>
            <w:tcW w:w="1022" w:type="dxa"/>
            <w:tcBorders>
              <w:top w:val="single" w:sz="8" w:space="0" w:color="auto"/>
              <w:left w:val="nil"/>
              <w:bottom w:val="single" w:sz="4" w:space="0" w:color="auto"/>
              <w:right w:val="single" w:sz="4" w:space="0" w:color="auto"/>
            </w:tcBorders>
            <w:shd w:val="clear" w:color="000000" w:fill="E8E8E8"/>
            <w:vAlign w:val="center"/>
            <w:hideMark/>
          </w:tcPr>
          <w:p w14:paraId="08478944" w14:textId="77777777" w:rsidR="00B9197C" w:rsidRPr="00B46038" w:rsidRDefault="00B9197C">
            <w:pPr>
              <w:jc w:val="right"/>
              <w:rPr>
                <w:color w:val="000000"/>
                <w:sz w:val="16"/>
                <w:szCs w:val="16"/>
              </w:rPr>
            </w:pPr>
            <w:r w:rsidRPr="00B46038">
              <w:rPr>
                <w:color w:val="000000"/>
                <w:sz w:val="16"/>
                <w:szCs w:val="16"/>
              </w:rPr>
              <w:t>0</w:t>
            </w:r>
          </w:p>
        </w:tc>
        <w:tc>
          <w:tcPr>
            <w:tcW w:w="871" w:type="dxa"/>
            <w:tcBorders>
              <w:top w:val="single" w:sz="8" w:space="0" w:color="auto"/>
              <w:left w:val="nil"/>
              <w:bottom w:val="single" w:sz="4" w:space="0" w:color="auto"/>
              <w:right w:val="single" w:sz="4" w:space="0" w:color="auto"/>
            </w:tcBorders>
            <w:shd w:val="clear" w:color="000000" w:fill="E8E8E8"/>
            <w:vAlign w:val="center"/>
            <w:hideMark/>
          </w:tcPr>
          <w:p w14:paraId="3B69B3BF" w14:textId="77777777" w:rsidR="00B9197C" w:rsidRPr="00B46038" w:rsidRDefault="00B9197C">
            <w:pPr>
              <w:jc w:val="right"/>
              <w:rPr>
                <w:color w:val="000000"/>
                <w:sz w:val="16"/>
                <w:szCs w:val="16"/>
              </w:rPr>
            </w:pPr>
            <w:r w:rsidRPr="00B46038">
              <w:rPr>
                <w:color w:val="000000"/>
                <w:sz w:val="16"/>
                <w:szCs w:val="16"/>
              </w:rPr>
              <w:t>0</w:t>
            </w:r>
          </w:p>
        </w:tc>
        <w:tc>
          <w:tcPr>
            <w:tcW w:w="871" w:type="dxa"/>
            <w:tcBorders>
              <w:top w:val="single" w:sz="8" w:space="0" w:color="auto"/>
              <w:left w:val="nil"/>
              <w:bottom w:val="single" w:sz="4" w:space="0" w:color="auto"/>
              <w:right w:val="single" w:sz="8" w:space="0" w:color="auto"/>
            </w:tcBorders>
            <w:shd w:val="clear" w:color="000000" w:fill="E8E8E8"/>
            <w:vAlign w:val="center"/>
            <w:hideMark/>
          </w:tcPr>
          <w:p w14:paraId="61216925" w14:textId="77777777" w:rsidR="00B9197C" w:rsidRPr="00B46038" w:rsidRDefault="00B9197C">
            <w:pPr>
              <w:jc w:val="right"/>
              <w:rPr>
                <w:color w:val="000000"/>
                <w:sz w:val="16"/>
                <w:szCs w:val="16"/>
              </w:rPr>
            </w:pPr>
            <w:r w:rsidRPr="00B46038">
              <w:rPr>
                <w:color w:val="000000"/>
                <w:sz w:val="16"/>
                <w:szCs w:val="16"/>
              </w:rPr>
              <w:t>0</w:t>
            </w:r>
          </w:p>
        </w:tc>
      </w:tr>
      <w:tr w:rsidR="00E8680B" w14:paraId="6A767A4B"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755BA616"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57FF8E48" w14:textId="77777777" w:rsidR="00B9197C" w:rsidRPr="00B46038" w:rsidRDefault="00B9197C">
            <w:pPr>
              <w:rPr>
                <w:color w:val="000000"/>
                <w:sz w:val="16"/>
                <w:szCs w:val="16"/>
              </w:rPr>
            </w:pPr>
            <w:r w:rsidRPr="00B46038">
              <w:rPr>
                <w:color w:val="000000"/>
                <w:sz w:val="16"/>
                <w:szCs w:val="16"/>
              </w:rPr>
              <w:t>π/2-BPSK + FDSS [0.28 1 0.28]</w:t>
            </w:r>
          </w:p>
        </w:tc>
        <w:tc>
          <w:tcPr>
            <w:tcW w:w="900" w:type="dxa"/>
            <w:tcBorders>
              <w:top w:val="nil"/>
              <w:left w:val="nil"/>
              <w:bottom w:val="single" w:sz="4" w:space="0" w:color="auto"/>
              <w:right w:val="single" w:sz="4" w:space="0" w:color="auto"/>
            </w:tcBorders>
            <w:shd w:val="clear" w:color="000000" w:fill="E8E8E8"/>
            <w:vAlign w:val="center"/>
            <w:hideMark/>
          </w:tcPr>
          <w:p w14:paraId="02023667" w14:textId="77777777" w:rsidR="00B9197C" w:rsidRPr="00B46038" w:rsidRDefault="00B9197C">
            <w:pPr>
              <w:jc w:val="right"/>
              <w:rPr>
                <w:color w:val="000000"/>
                <w:sz w:val="16"/>
                <w:szCs w:val="16"/>
              </w:rPr>
            </w:pPr>
            <w:r w:rsidRPr="00B46038">
              <w:rPr>
                <w:color w:val="000000"/>
                <w:sz w:val="16"/>
                <w:szCs w:val="16"/>
              </w:rPr>
              <w:t>-0,51</w:t>
            </w:r>
          </w:p>
        </w:tc>
        <w:tc>
          <w:tcPr>
            <w:tcW w:w="810" w:type="dxa"/>
            <w:tcBorders>
              <w:top w:val="nil"/>
              <w:left w:val="nil"/>
              <w:bottom w:val="single" w:sz="4" w:space="0" w:color="auto"/>
              <w:right w:val="single" w:sz="4" w:space="0" w:color="auto"/>
            </w:tcBorders>
            <w:shd w:val="clear" w:color="000000" w:fill="E8E8E8"/>
            <w:vAlign w:val="center"/>
            <w:hideMark/>
          </w:tcPr>
          <w:p w14:paraId="29EDC385" w14:textId="77777777" w:rsidR="00B9197C" w:rsidRPr="00B46038" w:rsidRDefault="00B9197C">
            <w:pPr>
              <w:jc w:val="right"/>
              <w:rPr>
                <w:color w:val="000000"/>
                <w:sz w:val="16"/>
                <w:szCs w:val="16"/>
              </w:rPr>
            </w:pPr>
            <w:r w:rsidRPr="00B46038">
              <w:rPr>
                <w:color w:val="000000"/>
                <w:sz w:val="16"/>
                <w:szCs w:val="16"/>
              </w:rPr>
              <w:t>3,56</w:t>
            </w:r>
          </w:p>
        </w:tc>
        <w:tc>
          <w:tcPr>
            <w:tcW w:w="900" w:type="dxa"/>
            <w:tcBorders>
              <w:top w:val="nil"/>
              <w:left w:val="nil"/>
              <w:bottom w:val="single" w:sz="4" w:space="0" w:color="auto"/>
              <w:right w:val="single" w:sz="4" w:space="0" w:color="auto"/>
            </w:tcBorders>
            <w:shd w:val="clear" w:color="000000" w:fill="E8E8E8"/>
            <w:vAlign w:val="center"/>
            <w:hideMark/>
          </w:tcPr>
          <w:p w14:paraId="21727E57" w14:textId="77777777" w:rsidR="00B9197C" w:rsidRPr="00B46038" w:rsidRDefault="00B9197C">
            <w:pPr>
              <w:jc w:val="right"/>
              <w:rPr>
                <w:color w:val="000000"/>
                <w:sz w:val="16"/>
                <w:szCs w:val="16"/>
              </w:rPr>
            </w:pPr>
            <w:r w:rsidRPr="00B46038">
              <w:rPr>
                <w:color w:val="000000"/>
                <w:sz w:val="16"/>
                <w:szCs w:val="16"/>
              </w:rPr>
              <w:t>4,54</w:t>
            </w:r>
          </w:p>
        </w:tc>
        <w:tc>
          <w:tcPr>
            <w:tcW w:w="988" w:type="dxa"/>
            <w:tcBorders>
              <w:top w:val="nil"/>
              <w:left w:val="nil"/>
              <w:bottom w:val="single" w:sz="4" w:space="0" w:color="auto"/>
              <w:right w:val="single" w:sz="4" w:space="0" w:color="auto"/>
            </w:tcBorders>
            <w:shd w:val="clear" w:color="000000" w:fill="E8E8E8"/>
            <w:vAlign w:val="center"/>
            <w:hideMark/>
          </w:tcPr>
          <w:p w14:paraId="4065A2DA" w14:textId="77777777" w:rsidR="00B9197C" w:rsidRPr="00B46038" w:rsidRDefault="00B9197C">
            <w:pPr>
              <w:jc w:val="right"/>
              <w:rPr>
                <w:color w:val="000000"/>
                <w:sz w:val="16"/>
                <w:szCs w:val="16"/>
              </w:rPr>
            </w:pPr>
            <w:r w:rsidRPr="00B46038">
              <w:rPr>
                <w:color w:val="000000"/>
                <w:sz w:val="16"/>
                <w:szCs w:val="16"/>
              </w:rPr>
              <w:t>4,88</w:t>
            </w:r>
          </w:p>
        </w:tc>
        <w:tc>
          <w:tcPr>
            <w:tcW w:w="1022" w:type="dxa"/>
            <w:tcBorders>
              <w:top w:val="nil"/>
              <w:left w:val="nil"/>
              <w:bottom w:val="single" w:sz="4" w:space="0" w:color="auto"/>
              <w:right w:val="single" w:sz="4" w:space="0" w:color="auto"/>
            </w:tcBorders>
            <w:shd w:val="clear" w:color="000000" w:fill="E8E8E8"/>
            <w:vAlign w:val="center"/>
            <w:hideMark/>
          </w:tcPr>
          <w:p w14:paraId="16255778" w14:textId="77777777" w:rsidR="00B9197C" w:rsidRPr="00B46038" w:rsidRDefault="00B9197C">
            <w:pPr>
              <w:jc w:val="right"/>
              <w:rPr>
                <w:color w:val="000000"/>
                <w:sz w:val="16"/>
                <w:szCs w:val="16"/>
              </w:rPr>
            </w:pPr>
            <w:r w:rsidRPr="00B46038">
              <w:rPr>
                <w:color w:val="000000"/>
                <w:sz w:val="16"/>
                <w:szCs w:val="16"/>
              </w:rPr>
              <w:t>3,05</w:t>
            </w:r>
          </w:p>
        </w:tc>
        <w:tc>
          <w:tcPr>
            <w:tcW w:w="871" w:type="dxa"/>
            <w:tcBorders>
              <w:top w:val="nil"/>
              <w:left w:val="nil"/>
              <w:bottom w:val="single" w:sz="4" w:space="0" w:color="auto"/>
              <w:right w:val="single" w:sz="4" w:space="0" w:color="auto"/>
            </w:tcBorders>
            <w:shd w:val="clear" w:color="000000" w:fill="E8E8E8"/>
            <w:vAlign w:val="center"/>
            <w:hideMark/>
          </w:tcPr>
          <w:p w14:paraId="31995B01" w14:textId="77777777" w:rsidR="00B9197C" w:rsidRPr="00B46038" w:rsidRDefault="00B9197C">
            <w:pPr>
              <w:jc w:val="right"/>
              <w:rPr>
                <w:color w:val="000000"/>
                <w:sz w:val="16"/>
                <w:szCs w:val="16"/>
              </w:rPr>
            </w:pPr>
            <w:r w:rsidRPr="00B46038">
              <w:rPr>
                <w:color w:val="000000"/>
                <w:sz w:val="16"/>
                <w:szCs w:val="16"/>
              </w:rPr>
              <w:t>4,03</w:t>
            </w:r>
          </w:p>
        </w:tc>
        <w:tc>
          <w:tcPr>
            <w:tcW w:w="871" w:type="dxa"/>
            <w:tcBorders>
              <w:top w:val="nil"/>
              <w:left w:val="nil"/>
              <w:bottom w:val="single" w:sz="4" w:space="0" w:color="auto"/>
              <w:right w:val="single" w:sz="8" w:space="0" w:color="auto"/>
            </w:tcBorders>
            <w:shd w:val="clear" w:color="000000" w:fill="E8E8E8"/>
            <w:vAlign w:val="center"/>
            <w:hideMark/>
          </w:tcPr>
          <w:p w14:paraId="634508FB" w14:textId="77777777" w:rsidR="00B9197C" w:rsidRPr="00B46038" w:rsidRDefault="00B9197C">
            <w:pPr>
              <w:jc w:val="right"/>
              <w:rPr>
                <w:color w:val="000000"/>
                <w:sz w:val="16"/>
                <w:szCs w:val="16"/>
              </w:rPr>
            </w:pPr>
            <w:r w:rsidRPr="00B46038">
              <w:rPr>
                <w:color w:val="000000"/>
                <w:sz w:val="16"/>
                <w:szCs w:val="16"/>
              </w:rPr>
              <w:t>4,37</w:t>
            </w:r>
          </w:p>
        </w:tc>
      </w:tr>
      <w:tr w:rsidR="00E8680B" w14:paraId="55F58488"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5E3E8BC7"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208526CA" w14:textId="77777777" w:rsidR="00B9197C" w:rsidRPr="00B46038" w:rsidRDefault="00B9197C">
            <w:pPr>
              <w:rPr>
                <w:color w:val="000000"/>
                <w:sz w:val="16"/>
                <w:szCs w:val="16"/>
              </w:rPr>
            </w:pPr>
            <w:r w:rsidRPr="00B46038">
              <w:rPr>
                <w:color w:val="000000"/>
                <w:sz w:val="16"/>
                <w:szCs w:val="16"/>
              </w:rPr>
              <w:t>π/2-BPSK + FDSS [0.175 1 0.175]</w:t>
            </w:r>
          </w:p>
        </w:tc>
        <w:tc>
          <w:tcPr>
            <w:tcW w:w="900" w:type="dxa"/>
            <w:tcBorders>
              <w:top w:val="nil"/>
              <w:left w:val="nil"/>
              <w:bottom w:val="single" w:sz="4" w:space="0" w:color="auto"/>
              <w:right w:val="single" w:sz="4" w:space="0" w:color="auto"/>
            </w:tcBorders>
            <w:shd w:val="clear" w:color="000000" w:fill="E8E8E8"/>
            <w:vAlign w:val="center"/>
            <w:hideMark/>
          </w:tcPr>
          <w:p w14:paraId="2F2DD087" w14:textId="77777777" w:rsidR="00B9197C" w:rsidRPr="00B46038" w:rsidRDefault="00B9197C">
            <w:pPr>
              <w:jc w:val="right"/>
              <w:rPr>
                <w:color w:val="000000"/>
                <w:sz w:val="16"/>
                <w:szCs w:val="16"/>
              </w:rPr>
            </w:pPr>
            <w:r w:rsidRPr="00B46038">
              <w:rPr>
                <w:color w:val="000000"/>
                <w:sz w:val="16"/>
                <w:szCs w:val="16"/>
              </w:rPr>
              <w:t>-0,21</w:t>
            </w:r>
          </w:p>
        </w:tc>
        <w:tc>
          <w:tcPr>
            <w:tcW w:w="810" w:type="dxa"/>
            <w:tcBorders>
              <w:top w:val="nil"/>
              <w:left w:val="nil"/>
              <w:bottom w:val="single" w:sz="4" w:space="0" w:color="auto"/>
              <w:right w:val="single" w:sz="4" w:space="0" w:color="auto"/>
            </w:tcBorders>
            <w:shd w:val="clear" w:color="000000" w:fill="E8E8E8"/>
            <w:vAlign w:val="center"/>
            <w:hideMark/>
          </w:tcPr>
          <w:p w14:paraId="0BA586EA" w14:textId="77777777" w:rsidR="00B9197C" w:rsidRPr="00B46038" w:rsidRDefault="00B9197C">
            <w:pPr>
              <w:jc w:val="right"/>
              <w:rPr>
                <w:color w:val="000000"/>
                <w:sz w:val="16"/>
                <w:szCs w:val="16"/>
              </w:rPr>
            </w:pPr>
            <w:r w:rsidRPr="00B46038">
              <w:rPr>
                <w:color w:val="000000"/>
                <w:sz w:val="16"/>
                <w:szCs w:val="16"/>
              </w:rPr>
              <w:t>2,07</w:t>
            </w:r>
          </w:p>
        </w:tc>
        <w:tc>
          <w:tcPr>
            <w:tcW w:w="900" w:type="dxa"/>
            <w:tcBorders>
              <w:top w:val="nil"/>
              <w:left w:val="nil"/>
              <w:bottom w:val="single" w:sz="4" w:space="0" w:color="auto"/>
              <w:right w:val="single" w:sz="4" w:space="0" w:color="auto"/>
            </w:tcBorders>
            <w:shd w:val="clear" w:color="000000" w:fill="E8E8E8"/>
            <w:vAlign w:val="center"/>
            <w:hideMark/>
          </w:tcPr>
          <w:p w14:paraId="68357780" w14:textId="77777777" w:rsidR="00B9197C" w:rsidRPr="00B46038" w:rsidRDefault="00B9197C">
            <w:pPr>
              <w:jc w:val="right"/>
              <w:rPr>
                <w:color w:val="000000"/>
                <w:sz w:val="16"/>
                <w:szCs w:val="16"/>
              </w:rPr>
            </w:pPr>
            <w:r w:rsidRPr="00B46038">
              <w:rPr>
                <w:color w:val="000000"/>
                <w:sz w:val="16"/>
                <w:szCs w:val="16"/>
              </w:rPr>
              <w:t>2,8</w:t>
            </w:r>
          </w:p>
        </w:tc>
        <w:tc>
          <w:tcPr>
            <w:tcW w:w="988" w:type="dxa"/>
            <w:tcBorders>
              <w:top w:val="nil"/>
              <w:left w:val="nil"/>
              <w:bottom w:val="single" w:sz="4" w:space="0" w:color="auto"/>
              <w:right w:val="single" w:sz="4" w:space="0" w:color="auto"/>
            </w:tcBorders>
            <w:shd w:val="clear" w:color="000000" w:fill="E8E8E8"/>
            <w:vAlign w:val="center"/>
            <w:hideMark/>
          </w:tcPr>
          <w:p w14:paraId="6636680D" w14:textId="77777777" w:rsidR="00B9197C" w:rsidRPr="00B46038" w:rsidRDefault="00B9197C">
            <w:pPr>
              <w:jc w:val="right"/>
              <w:rPr>
                <w:color w:val="000000"/>
                <w:sz w:val="16"/>
                <w:szCs w:val="16"/>
              </w:rPr>
            </w:pPr>
            <w:r w:rsidRPr="00B46038">
              <w:rPr>
                <w:color w:val="000000"/>
                <w:sz w:val="16"/>
                <w:szCs w:val="16"/>
              </w:rPr>
              <w:t>2,88</w:t>
            </w:r>
          </w:p>
        </w:tc>
        <w:tc>
          <w:tcPr>
            <w:tcW w:w="1022" w:type="dxa"/>
            <w:tcBorders>
              <w:top w:val="nil"/>
              <w:left w:val="nil"/>
              <w:bottom w:val="single" w:sz="4" w:space="0" w:color="auto"/>
              <w:right w:val="single" w:sz="4" w:space="0" w:color="auto"/>
            </w:tcBorders>
            <w:shd w:val="clear" w:color="000000" w:fill="E8E8E8"/>
            <w:vAlign w:val="center"/>
            <w:hideMark/>
          </w:tcPr>
          <w:p w14:paraId="5042B2E8" w14:textId="77777777" w:rsidR="00B9197C" w:rsidRPr="00B46038" w:rsidRDefault="00B9197C">
            <w:pPr>
              <w:jc w:val="right"/>
              <w:rPr>
                <w:color w:val="000000"/>
                <w:sz w:val="16"/>
                <w:szCs w:val="16"/>
              </w:rPr>
            </w:pPr>
            <w:r w:rsidRPr="00B46038">
              <w:rPr>
                <w:color w:val="000000"/>
                <w:sz w:val="16"/>
                <w:szCs w:val="16"/>
              </w:rPr>
              <w:t>1,86</w:t>
            </w:r>
          </w:p>
        </w:tc>
        <w:tc>
          <w:tcPr>
            <w:tcW w:w="871" w:type="dxa"/>
            <w:tcBorders>
              <w:top w:val="nil"/>
              <w:left w:val="nil"/>
              <w:bottom w:val="single" w:sz="4" w:space="0" w:color="auto"/>
              <w:right w:val="single" w:sz="4" w:space="0" w:color="auto"/>
            </w:tcBorders>
            <w:shd w:val="clear" w:color="000000" w:fill="E8E8E8"/>
            <w:vAlign w:val="center"/>
            <w:hideMark/>
          </w:tcPr>
          <w:p w14:paraId="29D6559C" w14:textId="77777777" w:rsidR="00B9197C" w:rsidRPr="00B46038" w:rsidRDefault="00B9197C">
            <w:pPr>
              <w:jc w:val="right"/>
              <w:rPr>
                <w:color w:val="000000"/>
                <w:sz w:val="16"/>
                <w:szCs w:val="16"/>
              </w:rPr>
            </w:pPr>
            <w:r w:rsidRPr="00B46038">
              <w:rPr>
                <w:color w:val="000000"/>
                <w:sz w:val="16"/>
                <w:szCs w:val="16"/>
              </w:rPr>
              <w:t>2,59</w:t>
            </w:r>
          </w:p>
        </w:tc>
        <w:tc>
          <w:tcPr>
            <w:tcW w:w="871" w:type="dxa"/>
            <w:tcBorders>
              <w:top w:val="nil"/>
              <w:left w:val="nil"/>
              <w:bottom w:val="single" w:sz="4" w:space="0" w:color="auto"/>
              <w:right w:val="single" w:sz="8" w:space="0" w:color="auto"/>
            </w:tcBorders>
            <w:shd w:val="clear" w:color="000000" w:fill="E8E8E8"/>
            <w:vAlign w:val="center"/>
            <w:hideMark/>
          </w:tcPr>
          <w:p w14:paraId="1E9F07A8" w14:textId="77777777" w:rsidR="00B9197C" w:rsidRPr="00B46038" w:rsidRDefault="00B9197C">
            <w:pPr>
              <w:jc w:val="right"/>
              <w:rPr>
                <w:color w:val="000000"/>
                <w:sz w:val="16"/>
                <w:szCs w:val="16"/>
              </w:rPr>
            </w:pPr>
            <w:r w:rsidRPr="00B46038">
              <w:rPr>
                <w:color w:val="000000"/>
                <w:sz w:val="16"/>
                <w:szCs w:val="16"/>
              </w:rPr>
              <w:t>2,67</w:t>
            </w:r>
          </w:p>
        </w:tc>
      </w:tr>
      <w:tr w:rsidR="00E8680B" w14:paraId="7B86E934"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46EA40B4"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23C1176D" w14:textId="77777777" w:rsidR="00B9197C" w:rsidRPr="00B46038" w:rsidRDefault="00B9197C">
            <w:pPr>
              <w:rPr>
                <w:color w:val="000000"/>
                <w:sz w:val="16"/>
                <w:szCs w:val="16"/>
              </w:rPr>
            </w:pPr>
            <w:r w:rsidRPr="00B46038">
              <w:rPr>
                <w:color w:val="000000"/>
                <w:sz w:val="16"/>
                <w:szCs w:val="16"/>
              </w:rPr>
              <w:t>GMSK 1-pulse (BT=0.5)</w:t>
            </w:r>
          </w:p>
        </w:tc>
        <w:tc>
          <w:tcPr>
            <w:tcW w:w="900" w:type="dxa"/>
            <w:tcBorders>
              <w:top w:val="nil"/>
              <w:left w:val="nil"/>
              <w:bottom w:val="single" w:sz="4" w:space="0" w:color="auto"/>
              <w:right w:val="single" w:sz="4" w:space="0" w:color="auto"/>
            </w:tcBorders>
            <w:shd w:val="clear" w:color="000000" w:fill="E8E8E8"/>
            <w:vAlign w:val="center"/>
            <w:hideMark/>
          </w:tcPr>
          <w:p w14:paraId="41AC88DD" w14:textId="77777777" w:rsidR="00B9197C" w:rsidRPr="00B46038" w:rsidRDefault="00B9197C">
            <w:pPr>
              <w:jc w:val="right"/>
              <w:rPr>
                <w:color w:val="000000"/>
                <w:sz w:val="16"/>
                <w:szCs w:val="16"/>
              </w:rPr>
            </w:pPr>
            <w:r w:rsidRPr="00B46038">
              <w:rPr>
                <w:color w:val="000000"/>
                <w:sz w:val="16"/>
                <w:szCs w:val="16"/>
              </w:rPr>
              <w:t>-0,44</w:t>
            </w:r>
          </w:p>
        </w:tc>
        <w:tc>
          <w:tcPr>
            <w:tcW w:w="810" w:type="dxa"/>
            <w:tcBorders>
              <w:top w:val="nil"/>
              <w:left w:val="nil"/>
              <w:bottom w:val="single" w:sz="4" w:space="0" w:color="auto"/>
              <w:right w:val="single" w:sz="4" w:space="0" w:color="auto"/>
            </w:tcBorders>
            <w:shd w:val="clear" w:color="000000" w:fill="E8E8E8"/>
            <w:vAlign w:val="center"/>
            <w:hideMark/>
          </w:tcPr>
          <w:p w14:paraId="130B5F14" w14:textId="77777777" w:rsidR="00B9197C" w:rsidRPr="00B46038" w:rsidRDefault="00B9197C">
            <w:pPr>
              <w:jc w:val="right"/>
              <w:rPr>
                <w:color w:val="000000"/>
                <w:sz w:val="16"/>
                <w:szCs w:val="16"/>
              </w:rPr>
            </w:pPr>
            <w:r w:rsidRPr="00B46038">
              <w:rPr>
                <w:color w:val="000000"/>
                <w:sz w:val="16"/>
                <w:szCs w:val="16"/>
              </w:rPr>
              <w:t>3,76</w:t>
            </w:r>
          </w:p>
        </w:tc>
        <w:tc>
          <w:tcPr>
            <w:tcW w:w="900" w:type="dxa"/>
            <w:tcBorders>
              <w:top w:val="nil"/>
              <w:left w:val="nil"/>
              <w:bottom w:val="single" w:sz="4" w:space="0" w:color="auto"/>
              <w:right w:val="single" w:sz="4" w:space="0" w:color="auto"/>
            </w:tcBorders>
            <w:shd w:val="clear" w:color="000000" w:fill="E8E8E8"/>
            <w:vAlign w:val="center"/>
            <w:hideMark/>
          </w:tcPr>
          <w:p w14:paraId="364B3F1C" w14:textId="77777777" w:rsidR="00B9197C" w:rsidRPr="00B46038" w:rsidRDefault="00B9197C">
            <w:pPr>
              <w:jc w:val="right"/>
              <w:rPr>
                <w:color w:val="000000"/>
                <w:sz w:val="16"/>
                <w:szCs w:val="16"/>
              </w:rPr>
            </w:pPr>
            <w:r w:rsidRPr="00B46038">
              <w:rPr>
                <w:color w:val="000000"/>
                <w:sz w:val="16"/>
                <w:szCs w:val="16"/>
              </w:rPr>
              <w:t>4,12</w:t>
            </w:r>
          </w:p>
        </w:tc>
        <w:tc>
          <w:tcPr>
            <w:tcW w:w="988" w:type="dxa"/>
            <w:tcBorders>
              <w:top w:val="nil"/>
              <w:left w:val="nil"/>
              <w:bottom w:val="single" w:sz="4" w:space="0" w:color="auto"/>
              <w:right w:val="single" w:sz="4" w:space="0" w:color="auto"/>
            </w:tcBorders>
            <w:shd w:val="clear" w:color="000000" w:fill="E8E8E8"/>
            <w:vAlign w:val="center"/>
            <w:hideMark/>
          </w:tcPr>
          <w:p w14:paraId="7FC0DB87" w14:textId="77777777" w:rsidR="00B9197C" w:rsidRPr="00B46038" w:rsidRDefault="00B9197C">
            <w:pPr>
              <w:jc w:val="right"/>
              <w:rPr>
                <w:color w:val="000000"/>
                <w:sz w:val="16"/>
                <w:szCs w:val="16"/>
              </w:rPr>
            </w:pPr>
            <w:r w:rsidRPr="00B46038">
              <w:rPr>
                <w:color w:val="000000"/>
                <w:sz w:val="16"/>
                <w:szCs w:val="16"/>
              </w:rPr>
              <w:t>4,38</w:t>
            </w:r>
          </w:p>
        </w:tc>
        <w:tc>
          <w:tcPr>
            <w:tcW w:w="1022" w:type="dxa"/>
            <w:tcBorders>
              <w:top w:val="nil"/>
              <w:left w:val="nil"/>
              <w:bottom w:val="single" w:sz="4" w:space="0" w:color="auto"/>
              <w:right w:val="single" w:sz="4" w:space="0" w:color="auto"/>
            </w:tcBorders>
            <w:shd w:val="clear" w:color="000000" w:fill="E8E8E8"/>
            <w:vAlign w:val="center"/>
            <w:hideMark/>
          </w:tcPr>
          <w:p w14:paraId="24B2B963" w14:textId="77777777" w:rsidR="00B9197C" w:rsidRPr="00B46038" w:rsidRDefault="00B9197C">
            <w:pPr>
              <w:jc w:val="right"/>
              <w:rPr>
                <w:color w:val="000000"/>
                <w:sz w:val="16"/>
                <w:szCs w:val="16"/>
              </w:rPr>
            </w:pPr>
            <w:r w:rsidRPr="00B46038">
              <w:rPr>
                <w:color w:val="000000"/>
                <w:sz w:val="16"/>
                <w:szCs w:val="16"/>
              </w:rPr>
              <w:t>3,32</w:t>
            </w:r>
          </w:p>
        </w:tc>
        <w:tc>
          <w:tcPr>
            <w:tcW w:w="871" w:type="dxa"/>
            <w:tcBorders>
              <w:top w:val="nil"/>
              <w:left w:val="nil"/>
              <w:bottom w:val="single" w:sz="4" w:space="0" w:color="auto"/>
              <w:right w:val="single" w:sz="4" w:space="0" w:color="auto"/>
            </w:tcBorders>
            <w:shd w:val="clear" w:color="000000" w:fill="E8E8E8"/>
            <w:vAlign w:val="center"/>
            <w:hideMark/>
          </w:tcPr>
          <w:p w14:paraId="777EE1A7" w14:textId="77777777" w:rsidR="00B9197C" w:rsidRPr="00B46038" w:rsidRDefault="00B9197C">
            <w:pPr>
              <w:jc w:val="right"/>
              <w:rPr>
                <w:color w:val="000000"/>
                <w:sz w:val="16"/>
                <w:szCs w:val="16"/>
              </w:rPr>
            </w:pPr>
            <w:r w:rsidRPr="00B46038">
              <w:rPr>
                <w:color w:val="000000"/>
                <w:sz w:val="16"/>
                <w:szCs w:val="16"/>
              </w:rPr>
              <w:t>3,68</w:t>
            </w:r>
          </w:p>
        </w:tc>
        <w:tc>
          <w:tcPr>
            <w:tcW w:w="871" w:type="dxa"/>
            <w:tcBorders>
              <w:top w:val="nil"/>
              <w:left w:val="nil"/>
              <w:bottom w:val="single" w:sz="4" w:space="0" w:color="auto"/>
              <w:right w:val="single" w:sz="8" w:space="0" w:color="auto"/>
            </w:tcBorders>
            <w:shd w:val="clear" w:color="000000" w:fill="E8E8E8"/>
            <w:vAlign w:val="center"/>
            <w:hideMark/>
          </w:tcPr>
          <w:p w14:paraId="59A3C9F0" w14:textId="77777777" w:rsidR="00B9197C" w:rsidRPr="00B46038" w:rsidRDefault="00B9197C">
            <w:pPr>
              <w:jc w:val="right"/>
              <w:rPr>
                <w:color w:val="000000"/>
                <w:sz w:val="16"/>
                <w:szCs w:val="16"/>
              </w:rPr>
            </w:pPr>
            <w:r w:rsidRPr="00B46038">
              <w:rPr>
                <w:color w:val="000000"/>
                <w:sz w:val="16"/>
                <w:szCs w:val="16"/>
              </w:rPr>
              <w:t>3,94</w:t>
            </w:r>
          </w:p>
        </w:tc>
      </w:tr>
      <w:tr w:rsidR="00E8680B" w14:paraId="6B68698B"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01AD7B1D"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7758A760" w14:textId="77777777" w:rsidR="00B9197C" w:rsidRPr="00B46038" w:rsidRDefault="00B9197C">
            <w:pPr>
              <w:rPr>
                <w:color w:val="000000"/>
                <w:sz w:val="16"/>
                <w:szCs w:val="16"/>
              </w:rPr>
            </w:pPr>
            <w:r w:rsidRPr="00B46038">
              <w:rPr>
                <w:color w:val="000000"/>
                <w:sz w:val="16"/>
                <w:szCs w:val="16"/>
              </w:rPr>
              <w:t>GMSK 1-pulse (BT=0.35)</w:t>
            </w:r>
          </w:p>
        </w:tc>
        <w:tc>
          <w:tcPr>
            <w:tcW w:w="900" w:type="dxa"/>
            <w:tcBorders>
              <w:top w:val="nil"/>
              <w:left w:val="nil"/>
              <w:bottom w:val="single" w:sz="4" w:space="0" w:color="auto"/>
              <w:right w:val="single" w:sz="4" w:space="0" w:color="auto"/>
            </w:tcBorders>
            <w:shd w:val="clear" w:color="000000" w:fill="E8E8E8"/>
            <w:vAlign w:val="center"/>
            <w:hideMark/>
          </w:tcPr>
          <w:p w14:paraId="1F1A15A6" w14:textId="77777777" w:rsidR="00B9197C" w:rsidRPr="00B46038" w:rsidRDefault="00B9197C">
            <w:pPr>
              <w:jc w:val="right"/>
              <w:rPr>
                <w:color w:val="000000"/>
                <w:sz w:val="16"/>
                <w:szCs w:val="16"/>
              </w:rPr>
            </w:pPr>
            <w:r w:rsidRPr="00B46038">
              <w:rPr>
                <w:color w:val="000000"/>
                <w:sz w:val="16"/>
                <w:szCs w:val="16"/>
              </w:rPr>
              <w:t>-0,54</w:t>
            </w:r>
          </w:p>
        </w:tc>
        <w:tc>
          <w:tcPr>
            <w:tcW w:w="810" w:type="dxa"/>
            <w:tcBorders>
              <w:top w:val="nil"/>
              <w:left w:val="nil"/>
              <w:bottom w:val="single" w:sz="4" w:space="0" w:color="auto"/>
              <w:right w:val="single" w:sz="4" w:space="0" w:color="auto"/>
            </w:tcBorders>
            <w:shd w:val="clear" w:color="000000" w:fill="E8E8E8"/>
            <w:vAlign w:val="center"/>
            <w:hideMark/>
          </w:tcPr>
          <w:p w14:paraId="46BD50CE" w14:textId="77777777" w:rsidR="00B9197C" w:rsidRPr="00B46038" w:rsidRDefault="00B9197C">
            <w:pPr>
              <w:jc w:val="right"/>
              <w:rPr>
                <w:color w:val="000000"/>
                <w:sz w:val="16"/>
                <w:szCs w:val="16"/>
              </w:rPr>
            </w:pPr>
            <w:r w:rsidRPr="00B46038">
              <w:rPr>
                <w:color w:val="000000"/>
                <w:sz w:val="16"/>
                <w:szCs w:val="16"/>
              </w:rPr>
              <w:t>4,26</w:t>
            </w:r>
          </w:p>
        </w:tc>
        <w:tc>
          <w:tcPr>
            <w:tcW w:w="900" w:type="dxa"/>
            <w:tcBorders>
              <w:top w:val="nil"/>
              <w:left w:val="nil"/>
              <w:bottom w:val="single" w:sz="4" w:space="0" w:color="auto"/>
              <w:right w:val="single" w:sz="4" w:space="0" w:color="auto"/>
            </w:tcBorders>
            <w:shd w:val="clear" w:color="000000" w:fill="E8E8E8"/>
            <w:vAlign w:val="center"/>
            <w:hideMark/>
          </w:tcPr>
          <w:p w14:paraId="67D1BDF5" w14:textId="77777777" w:rsidR="00B9197C" w:rsidRPr="00B46038" w:rsidRDefault="00B9197C">
            <w:pPr>
              <w:jc w:val="right"/>
              <w:rPr>
                <w:color w:val="000000"/>
                <w:sz w:val="16"/>
                <w:szCs w:val="16"/>
              </w:rPr>
            </w:pPr>
            <w:r w:rsidRPr="00B46038">
              <w:rPr>
                <w:color w:val="000000"/>
                <w:sz w:val="16"/>
                <w:szCs w:val="16"/>
              </w:rPr>
              <w:t>4,75</w:t>
            </w:r>
          </w:p>
        </w:tc>
        <w:tc>
          <w:tcPr>
            <w:tcW w:w="988" w:type="dxa"/>
            <w:tcBorders>
              <w:top w:val="nil"/>
              <w:left w:val="nil"/>
              <w:bottom w:val="single" w:sz="4" w:space="0" w:color="auto"/>
              <w:right w:val="single" w:sz="4" w:space="0" w:color="auto"/>
            </w:tcBorders>
            <w:shd w:val="clear" w:color="000000" w:fill="E8E8E8"/>
            <w:vAlign w:val="center"/>
            <w:hideMark/>
          </w:tcPr>
          <w:p w14:paraId="74715903" w14:textId="77777777" w:rsidR="00B9197C" w:rsidRPr="00B46038" w:rsidRDefault="00B9197C">
            <w:pPr>
              <w:jc w:val="right"/>
              <w:rPr>
                <w:color w:val="000000"/>
                <w:sz w:val="16"/>
                <w:szCs w:val="16"/>
              </w:rPr>
            </w:pPr>
            <w:r w:rsidRPr="00B46038">
              <w:rPr>
                <w:color w:val="000000"/>
                <w:sz w:val="16"/>
                <w:szCs w:val="16"/>
              </w:rPr>
              <w:t>5,12</w:t>
            </w:r>
          </w:p>
        </w:tc>
        <w:tc>
          <w:tcPr>
            <w:tcW w:w="1022" w:type="dxa"/>
            <w:tcBorders>
              <w:top w:val="nil"/>
              <w:left w:val="nil"/>
              <w:bottom w:val="single" w:sz="4" w:space="0" w:color="auto"/>
              <w:right w:val="single" w:sz="4" w:space="0" w:color="auto"/>
            </w:tcBorders>
            <w:shd w:val="clear" w:color="000000" w:fill="E8E8E8"/>
            <w:vAlign w:val="center"/>
            <w:hideMark/>
          </w:tcPr>
          <w:p w14:paraId="3B70AF57" w14:textId="77777777" w:rsidR="00B9197C" w:rsidRPr="00B46038" w:rsidRDefault="00B9197C">
            <w:pPr>
              <w:jc w:val="right"/>
              <w:rPr>
                <w:color w:val="000000"/>
                <w:sz w:val="16"/>
                <w:szCs w:val="16"/>
              </w:rPr>
            </w:pPr>
            <w:r w:rsidRPr="00B46038">
              <w:rPr>
                <w:color w:val="000000"/>
                <w:sz w:val="16"/>
                <w:szCs w:val="16"/>
              </w:rPr>
              <w:t>3,72</w:t>
            </w:r>
          </w:p>
        </w:tc>
        <w:tc>
          <w:tcPr>
            <w:tcW w:w="871" w:type="dxa"/>
            <w:tcBorders>
              <w:top w:val="nil"/>
              <w:left w:val="nil"/>
              <w:bottom w:val="single" w:sz="4" w:space="0" w:color="auto"/>
              <w:right w:val="single" w:sz="4" w:space="0" w:color="auto"/>
            </w:tcBorders>
            <w:shd w:val="clear" w:color="000000" w:fill="E8E8E8"/>
            <w:vAlign w:val="center"/>
            <w:hideMark/>
          </w:tcPr>
          <w:p w14:paraId="6D0381FB" w14:textId="77777777" w:rsidR="00B9197C" w:rsidRPr="00B46038" w:rsidRDefault="00B9197C">
            <w:pPr>
              <w:jc w:val="right"/>
              <w:rPr>
                <w:color w:val="000000"/>
                <w:sz w:val="16"/>
                <w:szCs w:val="16"/>
              </w:rPr>
            </w:pPr>
            <w:r w:rsidRPr="00B46038">
              <w:rPr>
                <w:color w:val="000000"/>
                <w:sz w:val="16"/>
                <w:szCs w:val="16"/>
              </w:rPr>
              <w:t>4,21</w:t>
            </w:r>
          </w:p>
        </w:tc>
        <w:tc>
          <w:tcPr>
            <w:tcW w:w="871" w:type="dxa"/>
            <w:tcBorders>
              <w:top w:val="nil"/>
              <w:left w:val="nil"/>
              <w:bottom w:val="single" w:sz="4" w:space="0" w:color="auto"/>
              <w:right w:val="single" w:sz="8" w:space="0" w:color="auto"/>
            </w:tcBorders>
            <w:shd w:val="clear" w:color="000000" w:fill="E8E8E8"/>
            <w:vAlign w:val="center"/>
            <w:hideMark/>
          </w:tcPr>
          <w:p w14:paraId="3A9E712C" w14:textId="77777777" w:rsidR="00B9197C" w:rsidRPr="00B46038" w:rsidRDefault="00B9197C">
            <w:pPr>
              <w:jc w:val="right"/>
              <w:rPr>
                <w:color w:val="000000"/>
                <w:sz w:val="16"/>
                <w:szCs w:val="16"/>
              </w:rPr>
            </w:pPr>
            <w:r w:rsidRPr="00B46038">
              <w:rPr>
                <w:color w:val="000000"/>
                <w:sz w:val="16"/>
                <w:szCs w:val="16"/>
              </w:rPr>
              <w:t>4,58</w:t>
            </w:r>
          </w:p>
        </w:tc>
      </w:tr>
      <w:tr w:rsidR="00E8680B" w14:paraId="437F2AD7"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1FA5DB0E"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38D16E98" w14:textId="77777777" w:rsidR="00B9197C" w:rsidRPr="00B46038" w:rsidRDefault="00B9197C">
            <w:pPr>
              <w:rPr>
                <w:color w:val="000000"/>
                <w:sz w:val="16"/>
                <w:szCs w:val="16"/>
              </w:rPr>
            </w:pPr>
            <w:r w:rsidRPr="00B46038">
              <w:rPr>
                <w:color w:val="000000"/>
                <w:sz w:val="16"/>
                <w:szCs w:val="16"/>
              </w:rPr>
              <w:t>GMSK 1-pulse (BT=0.25)</w:t>
            </w:r>
          </w:p>
        </w:tc>
        <w:tc>
          <w:tcPr>
            <w:tcW w:w="900" w:type="dxa"/>
            <w:tcBorders>
              <w:top w:val="nil"/>
              <w:left w:val="nil"/>
              <w:bottom w:val="single" w:sz="4" w:space="0" w:color="auto"/>
              <w:right w:val="single" w:sz="4" w:space="0" w:color="auto"/>
            </w:tcBorders>
            <w:shd w:val="clear" w:color="000000" w:fill="E8E8E8"/>
            <w:vAlign w:val="center"/>
            <w:hideMark/>
          </w:tcPr>
          <w:p w14:paraId="558C9422" w14:textId="77777777" w:rsidR="00B9197C" w:rsidRPr="00B46038" w:rsidRDefault="00B9197C">
            <w:pPr>
              <w:jc w:val="right"/>
              <w:rPr>
                <w:color w:val="000000"/>
                <w:sz w:val="16"/>
                <w:szCs w:val="16"/>
              </w:rPr>
            </w:pPr>
            <w:r w:rsidRPr="00B46038">
              <w:rPr>
                <w:color w:val="000000"/>
                <w:sz w:val="16"/>
                <w:szCs w:val="16"/>
              </w:rPr>
              <w:t>-0,77</w:t>
            </w:r>
          </w:p>
        </w:tc>
        <w:tc>
          <w:tcPr>
            <w:tcW w:w="810" w:type="dxa"/>
            <w:tcBorders>
              <w:top w:val="nil"/>
              <w:left w:val="nil"/>
              <w:bottom w:val="single" w:sz="4" w:space="0" w:color="auto"/>
              <w:right w:val="single" w:sz="4" w:space="0" w:color="auto"/>
            </w:tcBorders>
            <w:shd w:val="clear" w:color="000000" w:fill="E8E8E8"/>
            <w:vAlign w:val="center"/>
            <w:hideMark/>
          </w:tcPr>
          <w:p w14:paraId="0D1BD12B" w14:textId="77777777" w:rsidR="00B9197C" w:rsidRPr="00B46038" w:rsidRDefault="00B9197C">
            <w:pPr>
              <w:jc w:val="right"/>
              <w:rPr>
                <w:color w:val="000000"/>
                <w:sz w:val="16"/>
                <w:szCs w:val="16"/>
              </w:rPr>
            </w:pPr>
            <w:r w:rsidRPr="00B46038">
              <w:rPr>
                <w:color w:val="000000"/>
                <w:sz w:val="16"/>
                <w:szCs w:val="16"/>
              </w:rPr>
              <w:t>4,51</w:t>
            </w:r>
          </w:p>
        </w:tc>
        <w:tc>
          <w:tcPr>
            <w:tcW w:w="900" w:type="dxa"/>
            <w:tcBorders>
              <w:top w:val="nil"/>
              <w:left w:val="nil"/>
              <w:bottom w:val="single" w:sz="4" w:space="0" w:color="auto"/>
              <w:right w:val="single" w:sz="4" w:space="0" w:color="auto"/>
            </w:tcBorders>
            <w:shd w:val="clear" w:color="000000" w:fill="E8E8E8"/>
            <w:vAlign w:val="center"/>
            <w:hideMark/>
          </w:tcPr>
          <w:p w14:paraId="7F3418E9" w14:textId="77777777" w:rsidR="00B9197C" w:rsidRPr="00B46038" w:rsidRDefault="00B9197C">
            <w:pPr>
              <w:jc w:val="right"/>
              <w:rPr>
                <w:color w:val="000000"/>
                <w:sz w:val="16"/>
                <w:szCs w:val="16"/>
              </w:rPr>
            </w:pPr>
            <w:r w:rsidRPr="00B46038">
              <w:rPr>
                <w:color w:val="000000"/>
                <w:sz w:val="16"/>
                <w:szCs w:val="16"/>
              </w:rPr>
              <w:t>4,93</w:t>
            </w:r>
          </w:p>
        </w:tc>
        <w:tc>
          <w:tcPr>
            <w:tcW w:w="988" w:type="dxa"/>
            <w:tcBorders>
              <w:top w:val="nil"/>
              <w:left w:val="nil"/>
              <w:bottom w:val="single" w:sz="4" w:space="0" w:color="auto"/>
              <w:right w:val="single" w:sz="4" w:space="0" w:color="auto"/>
            </w:tcBorders>
            <w:shd w:val="clear" w:color="000000" w:fill="E8E8E8"/>
            <w:vAlign w:val="center"/>
            <w:hideMark/>
          </w:tcPr>
          <w:p w14:paraId="0CACAEFD" w14:textId="77777777" w:rsidR="00B9197C" w:rsidRPr="00B46038" w:rsidRDefault="00B9197C">
            <w:pPr>
              <w:jc w:val="right"/>
              <w:rPr>
                <w:color w:val="000000"/>
                <w:sz w:val="16"/>
                <w:szCs w:val="16"/>
              </w:rPr>
            </w:pPr>
            <w:r w:rsidRPr="00B46038">
              <w:rPr>
                <w:color w:val="000000"/>
                <w:sz w:val="16"/>
                <w:szCs w:val="16"/>
              </w:rPr>
              <w:t>6,1</w:t>
            </w:r>
          </w:p>
        </w:tc>
        <w:tc>
          <w:tcPr>
            <w:tcW w:w="1022" w:type="dxa"/>
            <w:tcBorders>
              <w:top w:val="nil"/>
              <w:left w:val="nil"/>
              <w:bottom w:val="single" w:sz="4" w:space="0" w:color="auto"/>
              <w:right w:val="single" w:sz="4" w:space="0" w:color="auto"/>
            </w:tcBorders>
            <w:shd w:val="clear" w:color="000000" w:fill="E8E8E8"/>
            <w:vAlign w:val="center"/>
            <w:hideMark/>
          </w:tcPr>
          <w:p w14:paraId="57C1DBA0" w14:textId="77777777" w:rsidR="00B9197C" w:rsidRPr="00B46038" w:rsidRDefault="00B9197C">
            <w:pPr>
              <w:jc w:val="right"/>
              <w:rPr>
                <w:color w:val="000000"/>
                <w:sz w:val="16"/>
                <w:szCs w:val="16"/>
              </w:rPr>
            </w:pPr>
            <w:r w:rsidRPr="00B46038">
              <w:rPr>
                <w:color w:val="000000"/>
                <w:sz w:val="16"/>
                <w:szCs w:val="16"/>
              </w:rPr>
              <w:t>3,74</w:t>
            </w:r>
          </w:p>
        </w:tc>
        <w:tc>
          <w:tcPr>
            <w:tcW w:w="871" w:type="dxa"/>
            <w:tcBorders>
              <w:top w:val="nil"/>
              <w:left w:val="nil"/>
              <w:bottom w:val="single" w:sz="4" w:space="0" w:color="auto"/>
              <w:right w:val="single" w:sz="4" w:space="0" w:color="auto"/>
            </w:tcBorders>
            <w:shd w:val="clear" w:color="000000" w:fill="E8E8E8"/>
            <w:vAlign w:val="center"/>
            <w:hideMark/>
          </w:tcPr>
          <w:p w14:paraId="43138069" w14:textId="77777777" w:rsidR="00B9197C" w:rsidRPr="00B46038" w:rsidRDefault="00B9197C">
            <w:pPr>
              <w:jc w:val="right"/>
              <w:rPr>
                <w:color w:val="000000"/>
                <w:sz w:val="16"/>
                <w:szCs w:val="16"/>
              </w:rPr>
            </w:pPr>
            <w:r w:rsidRPr="00B46038">
              <w:rPr>
                <w:color w:val="000000"/>
                <w:sz w:val="16"/>
                <w:szCs w:val="16"/>
              </w:rPr>
              <w:t>4,16</w:t>
            </w:r>
          </w:p>
        </w:tc>
        <w:tc>
          <w:tcPr>
            <w:tcW w:w="871" w:type="dxa"/>
            <w:tcBorders>
              <w:top w:val="nil"/>
              <w:left w:val="nil"/>
              <w:bottom w:val="single" w:sz="4" w:space="0" w:color="auto"/>
              <w:right w:val="single" w:sz="8" w:space="0" w:color="auto"/>
            </w:tcBorders>
            <w:shd w:val="clear" w:color="000000" w:fill="E8E8E8"/>
            <w:vAlign w:val="center"/>
            <w:hideMark/>
          </w:tcPr>
          <w:p w14:paraId="5E321C93" w14:textId="77777777" w:rsidR="00B9197C" w:rsidRPr="00B46038" w:rsidRDefault="00B9197C">
            <w:pPr>
              <w:jc w:val="right"/>
              <w:rPr>
                <w:color w:val="000000"/>
                <w:sz w:val="16"/>
                <w:szCs w:val="16"/>
              </w:rPr>
            </w:pPr>
            <w:r w:rsidRPr="00B46038">
              <w:rPr>
                <w:color w:val="000000"/>
                <w:sz w:val="16"/>
                <w:szCs w:val="16"/>
              </w:rPr>
              <w:t>5,33</w:t>
            </w:r>
          </w:p>
        </w:tc>
      </w:tr>
      <w:tr w:rsidR="00E8680B" w14:paraId="5FC5A031"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009B421E"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5F441B5D" w14:textId="77777777" w:rsidR="00B9197C" w:rsidRPr="00B46038" w:rsidRDefault="00B9197C">
            <w:pPr>
              <w:rPr>
                <w:color w:val="000000"/>
                <w:sz w:val="16"/>
                <w:szCs w:val="16"/>
              </w:rPr>
            </w:pPr>
            <w:r w:rsidRPr="00B46038">
              <w:rPr>
                <w:color w:val="000000"/>
                <w:sz w:val="16"/>
                <w:szCs w:val="16"/>
              </w:rPr>
              <w:t>GMSK 2-pulse (BT=0.25)</w:t>
            </w:r>
          </w:p>
        </w:tc>
        <w:tc>
          <w:tcPr>
            <w:tcW w:w="900" w:type="dxa"/>
            <w:tcBorders>
              <w:top w:val="nil"/>
              <w:left w:val="nil"/>
              <w:bottom w:val="single" w:sz="4" w:space="0" w:color="auto"/>
              <w:right w:val="single" w:sz="4" w:space="0" w:color="auto"/>
            </w:tcBorders>
            <w:shd w:val="clear" w:color="000000" w:fill="E8E8E8"/>
            <w:vAlign w:val="center"/>
            <w:hideMark/>
          </w:tcPr>
          <w:p w14:paraId="52DAADE7" w14:textId="77777777" w:rsidR="00B9197C" w:rsidRPr="00B46038" w:rsidRDefault="00B9197C">
            <w:pPr>
              <w:jc w:val="right"/>
              <w:rPr>
                <w:color w:val="000000"/>
                <w:sz w:val="16"/>
                <w:szCs w:val="16"/>
              </w:rPr>
            </w:pPr>
            <w:r w:rsidRPr="00B46038">
              <w:rPr>
                <w:color w:val="000000"/>
                <w:sz w:val="16"/>
                <w:szCs w:val="16"/>
              </w:rPr>
              <w:t>-0,83</w:t>
            </w:r>
          </w:p>
        </w:tc>
        <w:tc>
          <w:tcPr>
            <w:tcW w:w="810" w:type="dxa"/>
            <w:tcBorders>
              <w:top w:val="nil"/>
              <w:left w:val="nil"/>
              <w:bottom w:val="single" w:sz="4" w:space="0" w:color="auto"/>
              <w:right w:val="single" w:sz="4" w:space="0" w:color="auto"/>
            </w:tcBorders>
            <w:shd w:val="clear" w:color="000000" w:fill="E8E8E8"/>
            <w:vAlign w:val="center"/>
            <w:hideMark/>
          </w:tcPr>
          <w:p w14:paraId="2A4E6A89" w14:textId="77777777" w:rsidR="00B9197C" w:rsidRPr="00B46038" w:rsidRDefault="00B9197C">
            <w:pPr>
              <w:jc w:val="right"/>
              <w:rPr>
                <w:color w:val="000000"/>
                <w:sz w:val="16"/>
                <w:szCs w:val="16"/>
              </w:rPr>
            </w:pPr>
            <w:r w:rsidRPr="00B46038">
              <w:rPr>
                <w:color w:val="000000"/>
                <w:sz w:val="16"/>
                <w:szCs w:val="16"/>
              </w:rPr>
              <w:t>4,89</w:t>
            </w:r>
          </w:p>
        </w:tc>
        <w:tc>
          <w:tcPr>
            <w:tcW w:w="900" w:type="dxa"/>
            <w:tcBorders>
              <w:top w:val="nil"/>
              <w:left w:val="nil"/>
              <w:bottom w:val="single" w:sz="4" w:space="0" w:color="auto"/>
              <w:right w:val="single" w:sz="4" w:space="0" w:color="auto"/>
            </w:tcBorders>
            <w:shd w:val="clear" w:color="000000" w:fill="E8E8E8"/>
            <w:vAlign w:val="center"/>
            <w:hideMark/>
          </w:tcPr>
          <w:p w14:paraId="1D59C7AA" w14:textId="77777777" w:rsidR="00B9197C" w:rsidRPr="00B46038" w:rsidRDefault="00B9197C">
            <w:pPr>
              <w:jc w:val="right"/>
              <w:rPr>
                <w:color w:val="000000"/>
                <w:sz w:val="16"/>
                <w:szCs w:val="16"/>
              </w:rPr>
            </w:pPr>
            <w:r w:rsidRPr="00B46038">
              <w:rPr>
                <w:color w:val="000000"/>
                <w:sz w:val="16"/>
                <w:szCs w:val="16"/>
              </w:rPr>
              <w:t>5,1</w:t>
            </w:r>
          </w:p>
        </w:tc>
        <w:tc>
          <w:tcPr>
            <w:tcW w:w="988" w:type="dxa"/>
            <w:tcBorders>
              <w:top w:val="nil"/>
              <w:left w:val="nil"/>
              <w:bottom w:val="single" w:sz="4" w:space="0" w:color="auto"/>
              <w:right w:val="single" w:sz="4" w:space="0" w:color="auto"/>
            </w:tcBorders>
            <w:shd w:val="clear" w:color="000000" w:fill="E8E8E8"/>
            <w:vAlign w:val="center"/>
            <w:hideMark/>
          </w:tcPr>
          <w:p w14:paraId="184D7996" w14:textId="77777777" w:rsidR="00B9197C" w:rsidRPr="00B46038" w:rsidRDefault="00B9197C">
            <w:pPr>
              <w:jc w:val="right"/>
              <w:rPr>
                <w:color w:val="000000"/>
                <w:sz w:val="16"/>
                <w:szCs w:val="16"/>
              </w:rPr>
            </w:pPr>
            <w:r w:rsidRPr="00B46038">
              <w:rPr>
                <w:color w:val="000000"/>
                <w:sz w:val="16"/>
                <w:szCs w:val="16"/>
              </w:rPr>
              <w:t>7,81</w:t>
            </w:r>
          </w:p>
        </w:tc>
        <w:tc>
          <w:tcPr>
            <w:tcW w:w="1022" w:type="dxa"/>
            <w:tcBorders>
              <w:top w:val="nil"/>
              <w:left w:val="nil"/>
              <w:bottom w:val="single" w:sz="4" w:space="0" w:color="auto"/>
              <w:right w:val="single" w:sz="4" w:space="0" w:color="auto"/>
            </w:tcBorders>
            <w:shd w:val="clear" w:color="000000" w:fill="E8E8E8"/>
            <w:vAlign w:val="center"/>
            <w:hideMark/>
          </w:tcPr>
          <w:p w14:paraId="6F3E2523" w14:textId="77777777" w:rsidR="00B9197C" w:rsidRPr="00B46038" w:rsidRDefault="00B9197C">
            <w:pPr>
              <w:jc w:val="right"/>
              <w:rPr>
                <w:b/>
                <w:bCs/>
                <w:color w:val="000000"/>
                <w:sz w:val="16"/>
                <w:szCs w:val="16"/>
              </w:rPr>
            </w:pPr>
            <w:r w:rsidRPr="00B46038">
              <w:rPr>
                <w:b/>
                <w:bCs/>
                <w:color w:val="000000"/>
                <w:sz w:val="16"/>
                <w:szCs w:val="16"/>
              </w:rPr>
              <w:t>4,06</w:t>
            </w:r>
          </w:p>
        </w:tc>
        <w:tc>
          <w:tcPr>
            <w:tcW w:w="871" w:type="dxa"/>
            <w:tcBorders>
              <w:top w:val="nil"/>
              <w:left w:val="nil"/>
              <w:bottom w:val="single" w:sz="4" w:space="0" w:color="auto"/>
              <w:right w:val="single" w:sz="4" w:space="0" w:color="auto"/>
            </w:tcBorders>
            <w:shd w:val="clear" w:color="000000" w:fill="E8E8E8"/>
            <w:vAlign w:val="center"/>
            <w:hideMark/>
          </w:tcPr>
          <w:p w14:paraId="3E23B204" w14:textId="77777777" w:rsidR="00B9197C" w:rsidRPr="00B46038" w:rsidRDefault="00B9197C">
            <w:pPr>
              <w:jc w:val="right"/>
              <w:rPr>
                <w:b/>
                <w:bCs/>
                <w:color w:val="000000"/>
                <w:sz w:val="16"/>
                <w:szCs w:val="16"/>
              </w:rPr>
            </w:pPr>
            <w:r w:rsidRPr="00B46038">
              <w:rPr>
                <w:b/>
                <w:bCs/>
                <w:color w:val="000000"/>
                <w:sz w:val="16"/>
                <w:szCs w:val="16"/>
              </w:rPr>
              <w:t>4,27</w:t>
            </w:r>
          </w:p>
        </w:tc>
        <w:tc>
          <w:tcPr>
            <w:tcW w:w="871" w:type="dxa"/>
            <w:tcBorders>
              <w:top w:val="nil"/>
              <w:left w:val="nil"/>
              <w:bottom w:val="single" w:sz="4" w:space="0" w:color="auto"/>
              <w:right w:val="single" w:sz="8" w:space="0" w:color="auto"/>
            </w:tcBorders>
            <w:shd w:val="clear" w:color="000000" w:fill="E8E8E8"/>
            <w:vAlign w:val="center"/>
            <w:hideMark/>
          </w:tcPr>
          <w:p w14:paraId="7A71187E" w14:textId="77777777" w:rsidR="00B9197C" w:rsidRPr="00B46038" w:rsidRDefault="00B9197C">
            <w:pPr>
              <w:jc w:val="right"/>
              <w:rPr>
                <w:b/>
                <w:bCs/>
                <w:color w:val="000000"/>
                <w:sz w:val="16"/>
                <w:szCs w:val="16"/>
              </w:rPr>
            </w:pPr>
            <w:r w:rsidRPr="00B46038">
              <w:rPr>
                <w:b/>
                <w:bCs/>
                <w:color w:val="000000"/>
                <w:sz w:val="16"/>
                <w:szCs w:val="16"/>
              </w:rPr>
              <w:t>6,98</w:t>
            </w:r>
          </w:p>
        </w:tc>
      </w:tr>
      <w:tr w:rsidR="00E8680B" w14:paraId="09025C0B"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3B9F72C2"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6F025916" w14:textId="77777777" w:rsidR="00B9197C" w:rsidRPr="00B46038" w:rsidRDefault="00B9197C">
            <w:pPr>
              <w:rPr>
                <w:color w:val="000000"/>
                <w:sz w:val="16"/>
                <w:szCs w:val="16"/>
              </w:rPr>
            </w:pPr>
            <w:r w:rsidRPr="00B46038">
              <w:rPr>
                <w:color w:val="000000"/>
                <w:sz w:val="16"/>
                <w:szCs w:val="16"/>
              </w:rPr>
              <w:t>GMSK 1-pulse (BT=0.18)</w:t>
            </w:r>
          </w:p>
        </w:tc>
        <w:tc>
          <w:tcPr>
            <w:tcW w:w="900" w:type="dxa"/>
            <w:tcBorders>
              <w:top w:val="nil"/>
              <w:left w:val="nil"/>
              <w:bottom w:val="single" w:sz="4" w:space="0" w:color="auto"/>
              <w:right w:val="single" w:sz="4" w:space="0" w:color="auto"/>
            </w:tcBorders>
            <w:shd w:val="clear" w:color="000000" w:fill="E8E8E8"/>
            <w:vAlign w:val="center"/>
            <w:hideMark/>
          </w:tcPr>
          <w:p w14:paraId="48208E50" w14:textId="77777777" w:rsidR="00B9197C" w:rsidRPr="00B46038" w:rsidRDefault="00B9197C">
            <w:pPr>
              <w:jc w:val="right"/>
              <w:rPr>
                <w:color w:val="000000"/>
                <w:sz w:val="16"/>
                <w:szCs w:val="16"/>
              </w:rPr>
            </w:pPr>
            <w:r w:rsidRPr="00B46038">
              <w:rPr>
                <w:color w:val="000000"/>
                <w:sz w:val="16"/>
                <w:szCs w:val="16"/>
              </w:rPr>
              <w:t>-1,03</w:t>
            </w:r>
          </w:p>
        </w:tc>
        <w:tc>
          <w:tcPr>
            <w:tcW w:w="810" w:type="dxa"/>
            <w:tcBorders>
              <w:top w:val="nil"/>
              <w:left w:val="nil"/>
              <w:bottom w:val="single" w:sz="4" w:space="0" w:color="auto"/>
              <w:right w:val="single" w:sz="4" w:space="0" w:color="auto"/>
            </w:tcBorders>
            <w:shd w:val="clear" w:color="000000" w:fill="E8E8E8"/>
            <w:vAlign w:val="center"/>
            <w:hideMark/>
          </w:tcPr>
          <w:p w14:paraId="24006D81" w14:textId="77777777" w:rsidR="00B9197C" w:rsidRPr="00B46038" w:rsidRDefault="00B9197C">
            <w:pPr>
              <w:jc w:val="right"/>
              <w:rPr>
                <w:color w:val="000000"/>
                <w:sz w:val="16"/>
                <w:szCs w:val="16"/>
              </w:rPr>
            </w:pPr>
            <w:r w:rsidRPr="00B46038">
              <w:rPr>
                <w:color w:val="000000"/>
                <w:sz w:val="16"/>
                <w:szCs w:val="16"/>
              </w:rPr>
              <w:t>4,27</w:t>
            </w:r>
          </w:p>
        </w:tc>
        <w:tc>
          <w:tcPr>
            <w:tcW w:w="900" w:type="dxa"/>
            <w:tcBorders>
              <w:top w:val="nil"/>
              <w:left w:val="nil"/>
              <w:bottom w:val="single" w:sz="4" w:space="0" w:color="auto"/>
              <w:right w:val="single" w:sz="4" w:space="0" w:color="auto"/>
            </w:tcBorders>
            <w:shd w:val="clear" w:color="000000" w:fill="E8E8E8"/>
            <w:vAlign w:val="center"/>
            <w:hideMark/>
          </w:tcPr>
          <w:p w14:paraId="3F75AA8E" w14:textId="77777777" w:rsidR="00B9197C" w:rsidRPr="00B46038" w:rsidRDefault="00B9197C">
            <w:pPr>
              <w:jc w:val="right"/>
              <w:rPr>
                <w:color w:val="000000"/>
                <w:sz w:val="16"/>
                <w:szCs w:val="16"/>
              </w:rPr>
            </w:pPr>
            <w:r w:rsidRPr="00B46038">
              <w:rPr>
                <w:color w:val="000000"/>
                <w:sz w:val="16"/>
                <w:szCs w:val="16"/>
              </w:rPr>
              <w:t>4,95</w:t>
            </w:r>
          </w:p>
        </w:tc>
        <w:tc>
          <w:tcPr>
            <w:tcW w:w="988" w:type="dxa"/>
            <w:tcBorders>
              <w:top w:val="nil"/>
              <w:left w:val="nil"/>
              <w:bottom w:val="single" w:sz="4" w:space="0" w:color="auto"/>
              <w:right w:val="single" w:sz="4" w:space="0" w:color="auto"/>
            </w:tcBorders>
            <w:shd w:val="clear" w:color="000000" w:fill="E8E8E8"/>
            <w:vAlign w:val="center"/>
            <w:hideMark/>
          </w:tcPr>
          <w:p w14:paraId="201CE85F" w14:textId="77777777" w:rsidR="00B9197C" w:rsidRPr="00B46038" w:rsidRDefault="00B9197C">
            <w:pPr>
              <w:jc w:val="right"/>
              <w:rPr>
                <w:color w:val="000000"/>
                <w:sz w:val="16"/>
                <w:szCs w:val="16"/>
              </w:rPr>
            </w:pPr>
            <w:r w:rsidRPr="00B46038">
              <w:rPr>
                <w:color w:val="000000"/>
                <w:sz w:val="16"/>
                <w:szCs w:val="16"/>
              </w:rPr>
              <w:t>7,15</w:t>
            </w:r>
          </w:p>
        </w:tc>
        <w:tc>
          <w:tcPr>
            <w:tcW w:w="1022" w:type="dxa"/>
            <w:tcBorders>
              <w:top w:val="nil"/>
              <w:left w:val="nil"/>
              <w:bottom w:val="single" w:sz="4" w:space="0" w:color="auto"/>
              <w:right w:val="single" w:sz="4" w:space="0" w:color="auto"/>
            </w:tcBorders>
            <w:shd w:val="clear" w:color="000000" w:fill="E8E8E8"/>
            <w:vAlign w:val="center"/>
            <w:hideMark/>
          </w:tcPr>
          <w:p w14:paraId="100B55BD" w14:textId="77777777" w:rsidR="00B9197C" w:rsidRPr="00B46038" w:rsidRDefault="00B9197C">
            <w:pPr>
              <w:jc w:val="right"/>
              <w:rPr>
                <w:color w:val="000000"/>
                <w:sz w:val="16"/>
                <w:szCs w:val="16"/>
              </w:rPr>
            </w:pPr>
            <w:r w:rsidRPr="00B46038">
              <w:rPr>
                <w:color w:val="000000"/>
                <w:sz w:val="16"/>
                <w:szCs w:val="16"/>
              </w:rPr>
              <w:t>3,24</w:t>
            </w:r>
          </w:p>
        </w:tc>
        <w:tc>
          <w:tcPr>
            <w:tcW w:w="871" w:type="dxa"/>
            <w:tcBorders>
              <w:top w:val="nil"/>
              <w:left w:val="nil"/>
              <w:bottom w:val="single" w:sz="4" w:space="0" w:color="auto"/>
              <w:right w:val="single" w:sz="4" w:space="0" w:color="auto"/>
            </w:tcBorders>
            <w:shd w:val="clear" w:color="000000" w:fill="E8E8E8"/>
            <w:vAlign w:val="center"/>
            <w:hideMark/>
          </w:tcPr>
          <w:p w14:paraId="1DE4E33E" w14:textId="77777777" w:rsidR="00B9197C" w:rsidRPr="00B46038" w:rsidRDefault="00B9197C">
            <w:pPr>
              <w:jc w:val="right"/>
              <w:rPr>
                <w:color w:val="000000"/>
                <w:sz w:val="16"/>
                <w:szCs w:val="16"/>
              </w:rPr>
            </w:pPr>
            <w:r w:rsidRPr="00B46038">
              <w:rPr>
                <w:color w:val="000000"/>
                <w:sz w:val="16"/>
                <w:szCs w:val="16"/>
              </w:rPr>
              <w:t>3,92</w:t>
            </w:r>
          </w:p>
        </w:tc>
        <w:tc>
          <w:tcPr>
            <w:tcW w:w="871" w:type="dxa"/>
            <w:tcBorders>
              <w:top w:val="nil"/>
              <w:left w:val="nil"/>
              <w:bottom w:val="single" w:sz="4" w:space="0" w:color="auto"/>
              <w:right w:val="single" w:sz="8" w:space="0" w:color="auto"/>
            </w:tcBorders>
            <w:shd w:val="clear" w:color="000000" w:fill="E8E8E8"/>
            <w:vAlign w:val="center"/>
            <w:hideMark/>
          </w:tcPr>
          <w:p w14:paraId="70EE821C" w14:textId="77777777" w:rsidR="00B9197C" w:rsidRPr="00B46038" w:rsidRDefault="00B9197C">
            <w:pPr>
              <w:jc w:val="right"/>
              <w:rPr>
                <w:color w:val="000000"/>
                <w:sz w:val="16"/>
                <w:szCs w:val="16"/>
              </w:rPr>
            </w:pPr>
            <w:r w:rsidRPr="00B46038">
              <w:rPr>
                <w:color w:val="000000"/>
                <w:sz w:val="16"/>
                <w:szCs w:val="16"/>
              </w:rPr>
              <w:t>6,12</w:t>
            </w:r>
          </w:p>
        </w:tc>
      </w:tr>
      <w:tr w:rsidR="00E8680B" w14:paraId="16A2DF6D" w14:textId="77777777" w:rsidTr="00B46038">
        <w:trPr>
          <w:trHeight w:val="338"/>
        </w:trPr>
        <w:tc>
          <w:tcPr>
            <w:tcW w:w="1435" w:type="dxa"/>
            <w:vMerge/>
            <w:tcBorders>
              <w:top w:val="single" w:sz="8" w:space="0" w:color="auto"/>
              <w:left w:val="single" w:sz="8" w:space="0" w:color="auto"/>
              <w:bottom w:val="single" w:sz="8" w:space="0" w:color="000000"/>
              <w:right w:val="nil"/>
            </w:tcBorders>
            <w:vAlign w:val="center"/>
            <w:hideMark/>
          </w:tcPr>
          <w:p w14:paraId="3A91CCD1" w14:textId="77777777" w:rsidR="00B9197C" w:rsidRPr="00B46038" w:rsidRDefault="00B9197C">
            <w:pPr>
              <w:rPr>
                <w:color w:val="000000"/>
                <w:sz w:val="16"/>
                <w:szCs w:val="16"/>
              </w:rPr>
            </w:pPr>
          </w:p>
        </w:tc>
        <w:tc>
          <w:tcPr>
            <w:tcW w:w="2340" w:type="dxa"/>
            <w:tcBorders>
              <w:top w:val="nil"/>
              <w:left w:val="single" w:sz="8" w:space="0" w:color="auto"/>
              <w:bottom w:val="single" w:sz="8" w:space="0" w:color="auto"/>
              <w:right w:val="single" w:sz="4" w:space="0" w:color="auto"/>
            </w:tcBorders>
            <w:shd w:val="clear" w:color="000000" w:fill="E8E8E8"/>
            <w:vAlign w:val="center"/>
            <w:hideMark/>
          </w:tcPr>
          <w:p w14:paraId="066B37F5" w14:textId="77777777" w:rsidR="00B9197C" w:rsidRPr="00B46038" w:rsidRDefault="00B9197C">
            <w:pPr>
              <w:rPr>
                <w:color w:val="000000"/>
                <w:sz w:val="16"/>
                <w:szCs w:val="16"/>
              </w:rPr>
            </w:pPr>
            <w:r w:rsidRPr="00B46038">
              <w:rPr>
                <w:color w:val="000000"/>
                <w:sz w:val="16"/>
                <w:szCs w:val="16"/>
              </w:rPr>
              <w:t>GMSK 2-pulse (BT=0.18)</w:t>
            </w:r>
          </w:p>
        </w:tc>
        <w:tc>
          <w:tcPr>
            <w:tcW w:w="900" w:type="dxa"/>
            <w:tcBorders>
              <w:top w:val="nil"/>
              <w:left w:val="nil"/>
              <w:bottom w:val="single" w:sz="8" w:space="0" w:color="auto"/>
              <w:right w:val="single" w:sz="4" w:space="0" w:color="auto"/>
            </w:tcBorders>
            <w:shd w:val="clear" w:color="000000" w:fill="E8E8E8"/>
            <w:vAlign w:val="center"/>
            <w:hideMark/>
          </w:tcPr>
          <w:p w14:paraId="5A4E7729" w14:textId="77777777" w:rsidR="00B9197C" w:rsidRPr="00B46038" w:rsidRDefault="00B9197C">
            <w:pPr>
              <w:jc w:val="right"/>
              <w:rPr>
                <w:color w:val="000000"/>
                <w:sz w:val="16"/>
                <w:szCs w:val="16"/>
              </w:rPr>
            </w:pPr>
            <w:r w:rsidRPr="00B46038">
              <w:rPr>
                <w:color w:val="000000"/>
                <w:sz w:val="16"/>
                <w:szCs w:val="16"/>
              </w:rPr>
              <w:t>-1,28</w:t>
            </w:r>
          </w:p>
        </w:tc>
        <w:tc>
          <w:tcPr>
            <w:tcW w:w="810" w:type="dxa"/>
            <w:tcBorders>
              <w:top w:val="nil"/>
              <w:left w:val="nil"/>
              <w:bottom w:val="single" w:sz="8" w:space="0" w:color="auto"/>
              <w:right w:val="single" w:sz="4" w:space="0" w:color="auto"/>
            </w:tcBorders>
            <w:shd w:val="clear" w:color="000000" w:fill="E8E8E8"/>
            <w:vAlign w:val="center"/>
            <w:hideMark/>
          </w:tcPr>
          <w:p w14:paraId="0F3E52D6" w14:textId="77777777" w:rsidR="00B9197C" w:rsidRPr="00B46038" w:rsidRDefault="00B9197C">
            <w:pPr>
              <w:jc w:val="right"/>
              <w:rPr>
                <w:b/>
                <w:bCs/>
                <w:color w:val="000000"/>
                <w:sz w:val="16"/>
                <w:szCs w:val="16"/>
              </w:rPr>
            </w:pPr>
            <w:r w:rsidRPr="00B46038">
              <w:rPr>
                <w:b/>
                <w:bCs/>
                <w:color w:val="000000"/>
                <w:sz w:val="16"/>
                <w:szCs w:val="16"/>
              </w:rPr>
              <w:t>5,11</w:t>
            </w:r>
          </w:p>
        </w:tc>
        <w:tc>
          <w:tcPr>
            <w:tcW w:w="900" w:type="dxa"/>
            <w:tcBorders>
              <w:top w:val="nil"/>
              <w:left w:val="nil"/>
              <w:bottom w:val="single" w:sz="8" w:space="0" w:color="auto"/>
              <w:right w:val="single" w:sz="4" w:space="0" w:color="auto"/>
            </w:tcBorders>
            <w:shd w:val="clear" w:color="000000" w:fill="E8E8E8"/>
            <w:vAlign w:val="center"/>
            <w:hideMark/>
          </w:tcPr>
          <w:p w14:paraId="64FCA7A5" w14:textId="77777777" w:rsidR="00B9197C" w:rsidRPr="00B46038" w:rsidRDefault="00B9197C">
            <w:pPr>
              <w:jc w:val="right"/>
              <w:rPr>
                <w:b/>
                <w:bCs/>
                <w:color w:val="000000"/>
                <w:sz w:val="16"/>
                <w:szCs w:val="16"/>
              </w:rPr>
            </w:pPr>
            <w:r w:rsidRPr="00B46038">
              <w:rPr>
                <w:b/>
                <w:bCs/>
                <w:color w:val="000000"/>
                <w:sz w:val="16"/>
                <w:szCs w:val="16"/>
              </w:rPr>
              <w:t>5,11</w:t>
            </w:r>
          </w:p>
        </w:tc>
        <w:tc>
          <w:tcPr>
            <w:tcW w:w="988" w:type="dxa"/>
            <w:tcBorders>
              <w:top w:val="nil"/>
              <w:left w:val="nil"/>
              <w:bottom w:val="single" w:sz="8" w:space="0" w:color="auto"/>
              <w:right w:val="single" w:sz="4" w:space="0" w:color="auto"/>
            </w:tcBorders>
            <w:shd w:val="clear" w:color="000000" w:fill="E8E8E8"/>
            <w:vAlign w:val="center"/>
            <w:hideMark/>
          </w:tcPr>
          <w:p w14:paraId="4BB83EDB" w14:textId="77777777" w:rsidR="00B9197C" w:rsidRPr="00B46038" w:rsidRDefault="00B9197C">
            <w:pPr>
              <w:jc w:val="right"/>
              <w:rPr>
                <w:b/>
                <w:bCs/>
                <w:color w:val="000000"/>
                <w:sz w:val="16"/>
                <w:szCs w:val="16"/>
              </w:rPr>
            </w:pPr>
            <w:r w:rsidRPr="00B46038">
              <w:rPr>
                <w:b/>
                <w:bCs/>
                <w:color w:val="000000"/>
                <w:sz w:val="16"/>
                <w:szCs w:val="16"/>
              </w:rPr>
              <w:t>8,13</w:t>
            </w:r>
          </w:p>
        </w:tc>
        <w:tc>
          <w:tcPr>
            <w:tcW w:w="1022" w:type="dxa"/>
            <w:tcBorders>
              <w:top w:val="nil"/>
              <w:left w:val="nil"/>
              <w:bottom w:val="single" w:sz="8" w:space="0" w:color="auto"/>
              <w:right w:val="single" w:sz="4" w:space="0" w:color="auto"/>
            </w:tcBorders>
            <w:shd w:val="clear" w:color="000000" w:fill="E8E8E8"/>
            <w:vAlign w:val="center"/>
            <w:hideMark/>
          </w:tcPr>
          <w:p w14:paraId="76503032" w14:textId="77777777" w:rsidR="00B9197C" w:rsidRPr="00B46038" w:rsidRDefault="00B9197C">
            <w:pPr>
              <w:jc w:val="right"/>
              <w:rPr>
                <w:color w:val="000000"/>
                <w:sz w:val="16"/>
                <w:szCs w:val="16"/>
              </w:rPr>
            </w:pPr>
            <w:r w:rsidRPr="00B46038">
              <w:rPr>
                <w:color w:val="000000"/>
                <w:sz w:val="16"/>
                <w:szCs w:val="16"/>
              </w:rPr>
              <w:t>3,83</w:t>
            </w:r>
          </w:p>
        </w:tc>
        <w:tc>
          <w:tcPr>
            <w:tcW w:w="871" w:type="dxa"/>
            <w:tcBorders>
              <w:top w:val="nil"/>
              <w:left w:val="nil"/>
              <w:bottom w:val="single" w:sz="8" w:space="0" w:color="auto"/>
              <w:right w:val="single" w:sz="4" w:space="0" w:color="auto"/>
            </w:tcBorders>
            <w:shd w:val="clear" w:color="000000" w:fill="E8E8E8"/>
            <w:vAlign w:val="center"/>
            <w:hideMark/>
          </w:tcPr>
          <w:p w14:paraId="7D55E9CB" w14:textId="77777777" w:rsidR="00B9197C" w:rsidRPr="00B46038" w:rsidRDefault="00B9197C">
            <w:pPr>
              <w:jc w:val="right"/>
              <w:rPr>
                <w:color w:val="000000"/>
                <w:sz w:val="16"/>
                <w:szCs w:val="16"/>
              </w:rPr>
            </w:pPr>
            <w:r w:rsidRPr="00B46038">
              <w:rPr>
                <w:color w:val="000000"/>
                <w:sz w:val="16"/>
                <w:szCs w:val="16"/>
              </w:rPr>
              <w:t>3,83</w:t>
            </w:r>
          </w:p>
        </w:tc>
        <w:tc>
          <w:tcPr>
            <w:tcW w:w="871" w:type="dxa"/>
            <w:tcBorders>
              <w:top w:val="nil"/>
              <w:left w:val="nil"/>
              <w:bottom w:val="single" w:sz="8" w:space="0" w:color="auto"/>
              <w:right w:val="single" w:sz="8" w:space="0" w:color="auto"/>
            </w:tcBorders>
            <w:shd w:val="clear" w:color="000000" w:fill="E8E8E8"/>
            <w:vAlign w:val="center"/>
            <w:hideMark/>
          </w:tcPr>
          <w:p w14:paraId="63F705B5" w14:textId="77777777" w:rsidR="00B9197C" w:rsidRPr="00B46038" w:rsidRDefault="00B9197C">
            <w:pPr>
              <w:jc w:val="right"/>
              <w:rPr>
                <w:color w:val="000000"/>
                <w:sz w:val="16"/>
                <w:szCs w:val="16"/>
              </w:rPr>
            </w:pPr>
            <w:r w:rsidRPr="00B46038">
              <w:rPr>
                <w:color w:val="000000"/>
                <w:sz w:val="16"/>
                <w:szCs w:val="16"/>
              </w:rPr>
              <w:t>6,85</w:t>
            </w:r>
          </w:p>
        </w:tc>
      </w:tr>
      <w:tr w:rsidR="00E8680B" w14:paraId="3E50B2B3" w14:textId="77777777" w:rsidTr="00B46038">
        <w:trPr>
          <w:trHeight w:val="318"/>
        </w:trPr>
        <w:tc>
          <w:tcPr>
            <w:tcW w:w="1435" w:type="dxa"/>
            <w:vMerge w:val="restart"/>
            <w:tcBorders>
              <w:top w:val="nil"/>
              <w:left w:val="single" w:sz="8" w:space="0" w:color="auto"/>
              <w:bottom w:val="single" w:sz="8" w:space="0" w:color="000000"/>
              <w:right w:val="nil"/>
            </w:tcBorders>
            <w:shd w:val="clear" w:color="000000" w:fill="BFBFBF"/>
            <w:vAlign w:val="center"/>
            <w:hideMark/>
          </w:tcPr>
          <w:p w14:paraId="016216F1" w14:textId="77777777" w:rsidR="00B9197C" w:rsidRPr="00B46038" w:rsidRDefault="00B9197C">
            <w:pPr>
              <w:jc w:val="center"/>
              <w:rPr>
                <w:color w:val="000000"/>
                <w:sz w:val="16"/>
                <w:szCs w:val="16"/>
              </w:rPr>
            </w:pPr>
            <w:r w:rsidRPr="00B46038">
              <w:rPr>
                <w:color w:val="000000"/>
                <w:sz w:val="16"/>
                <w:szCs w:val="16"/>
              </w:rPr>
              <w:t>non-Transparent, No BW Extension</w:t>
            </w: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2B16D3D3" w14:textId="77777777" w:rsidR="00B9197C" w:rsidRPr="00B46038" w:rsidRDefault="00B9197C">
            <w:pPr>
              <w:rPr>
                <w:color w:val="000000"/>
                <w:sz w:val="16"/>
                <w:szCs w:val="16"/>
              </w:rPr>
            </w:pPr>
            <w:r w:rsidRPr="00B46038">
              <w:rPr>
                <w:color w:val="000000"/>
                <w:sz w:val="16"/>
                <w:szCs w:val="16"/>
              </w:rPr>
              <w:t>π/2-BPSK</w:t>
            </w:r>
          </w:p>
        </w:tc>
        <w:tc>
          <w:tcPr>
            <w:tcW w:w="900" w:type="dxa"/>
            <w:tcBorders>
              <w:top w:val="nil"/>
              <w:left w:val="nil"/>
              <w:bottom w:val="single" w:sz="4" w:space="0" w:color="auto"/>
              <w:right w:val="single" w:sz="4" w:space="0" w:color="auto"/>
            </w:tcBorders>
            <w:shd w:val="clear" w:color="000000" w:fill="BFBFBF"/>
            <w:vAlign w:val="center"/>
            <w:hideMark/>
          </w:tcPr>
          <w:p w14:paraId="25C908F1" w14:textId="77777777" w:rsidR="00B9197C" w:rsidRPr="00B46038" w:rsidRDefault="00B9197C">
            <w:pPr>
              <w:jc w:val="right"/>
              <w:rPr>
                <w:color w:val="000000"/>
                <w:sz w:val="16"/>
                <w:szCs w:val="16"/>
              </w:rPr>
            </w:pPr>
            <w:r w:rsidRPr="00B46038">
              <w:rPr>
                <w:color w:val="000000"/>
                <w:sz w:val="16"/>
                <w:szCs w:val="16"/>
              </w:rPr>
              <w:t>0</w:t>
            </w:r>
          </w:p>
        </w:tc>
        <w:tc>
          <w:tcPr>
            <w:tcW w:w="810" w:type="dxa"/>
            <w:tcBorders>
              <w:top w:val="nil"/>
              <w:left w:val="nil"/>
              <w:bottom w:val="single" w:sz="4" w:space="0" w:color="auto"/>
              <w:right w:val="single" w:sz="4" w:space="0" w:color="auto"/>
            </w:tcBorders>
            <w:shd w:val="clear" w:color="000000" w:fill="BFBFBF"/>
            <w:vAlign w:val="center"/>
            <w:hideMark/>
          </w:tcPr>
          <w:p w14:paraId="2C68C8E0" w14:textId="77777777" w:rsidR="00B9197C" w:rsidRPr="00B46038" w:rsidRDefault="00B9197C">
            <w:pPr>
              <w:jc w:val="right"/>
              <w:rPr>
                <w:color w:val="000000"/>
                <w:sz w:val="16"/>
                <w:szCs w:val="16"/>
              </w:rPr>
            </w:pPr>
            <w:r w:rsidRPr="00B46038">
              <w:rPr>
                <w:color w:val="000000"/>
                <w:sz w:val="16"/>
                <w:szCs w:val="16"/>
              </w:rPr>
              <w:t>0</w:t>
            </w:r>
          </w:p>
        </w:tc>
        <w:tc>
          <w:tcPr>
            <w:tcW w:w="900" w:type="dxa"/>
            <w:tcBorders>
              <w:top w:val="nil"/>
              <w:left w:val="nil"/>
              <w:bottom w:val="single" w:sz="4" w:space="0" w:color="auto"/>
              <w:right w:val="single" w:sz="4" w:space="0" w:color="auto"/>
            </w:tcBorders>
            <w:shd w:val="clear" w:color="000000" w:fill="BFBFBF"/>
            <w:vAlign w:val="center"/>
            <w:hideMark/>
          </w:tcPr>
          <w:p w14:paraId="4AEF07DD" w14:textId="77777777" w:rsidR="00B9197C" w:rsidRPr="00B46038" w:rsidRDefault="00B9197C">
            <w:pPr>
              <w:jc w:val="right"/>
              <w:rPr>
                <w:color w:val="000000"/>
                <w:sz w:val="16"/>
                <w:szCs w:val="16"/>
              </w:rPr>
            </w:pPr>
            <w:r w:rsidRPr="00B46038">
              <w:rPr>
                <w:color w:val="000000"/>
                <w:sz w:val="16"/>
                <w:szCs w:val="16"/>
              </w:rPr>
              <w:t>0</w:t>
            </w:r>
          </w:p>
        </w:tc>
        <w:tc>
          <w:tcPr>
            <w:tcW w:w="988" w:type="dxa"/>
            <w:tcBorders>
              <w:top w:val="nil"/>
              <w:left w:val="nil"/>
              <w:bottom w:val="single" w:sz="4" w:space="0" w:color="auto"/>
              <w:right w:val="single" w:sz="4" w:space="0" w:color="auto"/>
            </w:tcBorders>
            <w:shd w:val="clear" w:color="000000" w:fill="BFBFBF"/>
            <w:vAlign w:val="center"/>
            <w:hideMark/>
          </w:tcPr>
          <w:p w14:paraId="4F0D7A3F" w14:textId="77777777" w:rsidR="00B9197C" w:rsidRPr="00B46038" w:rsidRDefault="00B9197C">
            <w:pPr>
              <w:jc w:val="right"/>
              <w:rPr>
                <w:color w:val="000000"/>
                <w:sz w:val="16"/>
                <w:szCs w:val="16"/>
              </w:rPr>
            </w:pPr>
            <w:r w:rsidRPr="00B46038">
              <w:rPr>
                <w:color w:val="000000"/>
                <w:sz w:val="16"/>
                <w:szCs w:val="16"/>
              </w:rPr>
              <w:t>0</w:t>
            </w:r>
          </w:p>
        </w:tc>
        <w:tc>
          <w:tcPr>
            <w:tcW w:w="1022" w:type="dxa"/>
            <w:tcBorders>
              <w:top w:val="nil"/>
              <w:left w:val="nil"/>
              <w:bottom w:val="single" w:sz="4" w:space="0" w:color="auto"/>
              <w:right w:val="single" w:sz="4" w:space="0" w:color="auto"/>
            </w:tcBorders>
            <w:shd w:val="clear" w:color="000000" w:fill="BFBFBF"/>
            <w:vAlign w:val="center"/>
            <w:hideMark/>
          </w:tcPr>
          <w:p w14:paraId="531793A9" w14:textId="77777777" w:rsidR="00B9197C" w:rsidRPr="00B46038" w:rsidRDefault="00B9197C">
            <w:pPr>
              <w:jc w:val="right"/>
              <w:rPr>
                <w:color w:val="000000"/>
                <w:sz w:val="16"/>
                <w:szCs w:val="16"/>
              </w:rPr>
            </w:pPr>
            <w:r w:rsidRPr="00B46038">
              <w:rPr>
                <w:color w:val="000000"/>
                <w:sz w:val="16"/>
                <w:szCs w:val="16"/>
              </w:rPr>
              <w:t>0</w:t>
            </w:r>
          </w:p>
        </w:tc>
        <w:tc>
          <w:tcPr>
            <w:tcW w:w="871" w:type="dxa"/>
            <w:tcBorders>
              <w:top w:val="nil"/>
              <w:left w:val="nil"/>
              <w:bottom w:val="single" w:sz="4" w:space="0" w:color="auto"/>
              <w:right w:val="single" w:sz="4" w:space="0" w:color="auto"/>
            </w:tcBorders>
            <w:shd w:val="clear" w:color="000000" w:fill="BFBFBF"/>
            <w:vAlign w:val="center"/>
            <w:hideMark/>
          </w:tcPr>
          <w:p w14:paraId="4A888CE4" w14:textId="77777777" w:rsidR="00B9197C" w:rsidRPr="00B46038" w:rsidRDefault="00B9197C">
            <w:pPr>
              <w:jc w:val="right"/>
              <w:rPr>
                <w:color w:val="000000"/>
                <w:sz w:val="16"/>
                <w:szCs w:val="16"/>
              </w:rPr>
            </w:pPr>
            <w:r w:rsidRPr="00B46038">
              <w:rPr>
                <w:color w:val="000000"/>
                <w:sz w:val="16"/>
                <w:szCs w:val="16"/>
              </w:rPr>
              <w:t>0</w:t>
            </w:r>
          </w:p>
        </w:tc>
        <w:tc>
          <w:tcPr>
            <w:tcW w:w="871" w:type="dxa"/>
            <w:tcBorders>
              <w:top w:val="nil"/>
              <w:left w:val="nil"/>
              <w:bottom w:val="single" w:sz="4" w:space="0" w:color="auto"/>
              <w:right w:val="single" w:sz="8" w:space="0" w:color="auto"/>
            </w:tcBorders>
            <w:shd w:val="clear" w:color="000000" w:fill="BFBFBF"/>
            <w:vAlign w:val="center"/>
            <w:hideMark/>
          </w:tcPr>
          <w:p w14:paraId="7391E024" w14:textId="77777777" w:rsidR="00B9197C" w:rsidRPr="00B46038" w:rsidRDefault="00B9197C">
            <w:pPr>
              <w:jc w:val="right"/>
              <w:rPr>
                <w:color w:val="000000"/>
                <w:sz w:val="16"/>
                <w:szCs w:val="16"/>
              </w:rPr>
            </w:pPr>
            <w:r w:rsidRPr="00B46038">
              <w:rPr>
                <w:color w:val="000000"/>
                <w:sz w:val="16"/>
                <w:szCs w:val="16"/>
              </w:rPr>
              <w:t>0</w:t>
            </w:r>
          </w:p>
        </w:tc>
      </w:tr>
      <w:tr w:rsidR="00E8680B" w14:paraId="5BE52052"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38E44CFA"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2969E565" w14:textId="77777777" w:rsidR="00B9197C" w:rsidRPr="00B46038" w:rsidRDefault="00B9197C">
            <w:pPr>
              <w:rPr>
                <w:color w:val="000000"/>
                <w:sz w:val="16"/>
                <w:szCs w:val="16"/>
              </w:rPr>
            </w:pPr>
            <w:r w:rsidRPr="00B46038">
              <w:rPr>
                <w:color w:val="000000"/>
                <w:sz w:val="16"/>
                <w:szCs w:val="16"/>
              </w:rPr>
              <w:t>π/2-BPSK + FDSS [0.28 1 0.28]</w:t>
            </w:r>
          </w:p>
        </w:tc>
        <w:tc>
          <w:tcPr>
            <w:tcW w:w="900" w:type="dxa"/>
            <w:tcBorders>
              <w:top w:val="nil"/>
              <w:left w:val="nil"/>
              <w:bottom w:val="single" w:sz="4" w:space="0" w:color="auto"/>
              <w:right w:val="single" w:sz="4" w:space="0" w:color="auto"/>
            </w:tcBorders>
            <w:shd w:val="clear" w:color="000000" w:fill="BFBFBF"/>
            <w:vAlign w:val="center"/>
            <w:hideMark/>
          </w:tcPr>
          <w:p w14:paraId="5E920D9C" w14:textId="77777777" w:rsidR="00B9197C" w:rsidRPr="00B46038" w:rsidRDefault="00B9197C">
            <w:pPr>
              <w:jc w:val="right"/>
              <w:rPr>
                <w:color w:val="000000"/>
                <w:sz w:val="16"/>
                <w:szCs w:val="16"/>
              </w:rPr>
            </w:pPr>
            <w:r w:rsidRPr="00B46038">
              <w:rPr>
                <w:color w:val="000000"/>
                <w:sz w:val="16"/>
                <w:szCs w:val="16"/>
              </w:rPr>
              <w:t>-0,58</w:t>
            </w:r>
          </w:p>
        </w:tc>
        <w:tc>
          <w:tcPr>
            <w:tcW w:w="810" w:type="dxa"/>
            <w:tcBorders>
              <w:top w:val="nil"/>
              <w:left w:val="nil"/>
              <w:bottom w:val="single" w:sz="4" w:space="0" w:color="auto"/>
              <w:right w:val="single" w:sz="4" w:space="0" w:color="auto"/>
            </w:tcBorders>
            <w:shd w:val="clear" w:color="000000" w:fill="BFBFBF"/>
            <w:vAlign w:val="center"/>
            <w:hideMark/>
          </w:tcPr>
          <w:p w14:paraId="2421032C" w14:textId="77777777" w:rsidR="00B9197C" w:rsidRPr="00B46038" w:rsidRDefault="00B9197C">
            <w:pPr>
              <w:jc w:val="right"/>
              <w:rPr>
                <w:color w:val="000000"/>
                <w:sz w:val="16"/>
                <w:szCs w:val="16"/>
              </w:rPr>
            </w:pPr>
            <w:r w:rsidRPr="00B46038">
              <w:rPr>
                <w:color w:val="000000"/>
                <w:sz w:val="16"/>
                <w:szCs w:val="16"/>
              </w:rPr>
              <w:t>3,56</w:t>
            </w:r>
          </w:p>
        </w:tc>
        <w:tc>
          <w:tcPr>
            <w:tcW w:w="900" w:type="dxa"/>
            <w:tcBorders>
              <w:top w:val="nil"/>
              <w:left w:val="nil"/>
              <w:bottom w:val="single" w:sz="4" w:space="0" w:color="auto"/>
              <w:right w:val="single" w:sz="4" w:space="0" w:color="auto"/>
            </w:tcBorders>
            <w:shd w:val="clear" w:color="000000" w:fill="BFBFBF"/>
            <w:vAlign w:val="center"/>
            <w:hideMark/>
          </w:tcPr>
          <w:p w14:paraId="21837F3C" w14:textId="77777777" w:rsidR="00B9197C" w:rsidRPr="00B46038" w:rsidRDefault="00B9197C">
            <w:pPr>
              <w:jc w:val="right"/>
              <w:rPr>
                <w:color w:val="000000"/>
                <w:sz w:val="16"/>
                <w:szCs w:val="16"/>
              </w:rPr>
            </w:pPr>
            <w:r w:rsidRPr="00B46038">
              <w:rPr>
                <w:color w:val="000000"/>
                <w:sz w:val="16"/>
                <w:szCs w:val="16"/>
              </w:rPr>
              <w:t>4,54</w:t>
            </w:r>
          </w:p>
        </w:tc>
        <w:tc>
          <w:tcPr>
            <w:tcW w:w="988" w:type="dxa"/>
            <w:tcBorders>
              <w:top w:val="nil"/>
              <w:left w:val="nil"/>
              <w:bottom w:val="single" w:sz="4" w:space="0" w:color="auto"/>
              <w:right w:val="single" w:sz="4" w:space="0" w:color="auto"/>
            </w:tcBorders>
            <w:shd w:val="clear" w:color="000000" w:fill="BFBFBF"/>
            <w:vAlign w:val="center"/>
            <w:hideMark/>
          </w:tcPr>
          <w:p w14:paraId="4CB4E8E1" w14:textId="77777777" w:rsidR="00B9197C" w:rsidRPr="00B46038" w:rsidRDefault="00B9197C">
            <w:pPr>
              <w:jc w:val="right"/>
              <w:rPr>
                <w:color w:val="000000"/>
                <w:sz w:val="16"/>
                <w:szCs w:val="16"/>
              </w:rPr>
            </w:pPr>
            <w:r w:rsidRPr="00B46038">
              <w:rPr>
                <w:color w:val="000000"/>
                <w:sz w:val="16"/>
                <w:szCs w:val="16"/>
              </w:rPr>
              <w:t>4,88</w:t>
            </w:r>
          </w:p>
        </w:tc>
        <w:tc>
          <w:tcPr>
            <w:tcW w:w="1022" w:type="dxa"/>
            <w:tcBorders>
              <w:top w:val="nil"/>
              <w:left w:val="nil"/>
              <w:bottom w:val="single" w:sz="4" w:space="0" w:color="auto"/>
              <w:right w:val="single" w:sz="4" w:space="0" w:color="auto"/>
            </w:tcBorders>
            <w:shd w:val="clear" w:color="000000" w:fill="BFBFBF"/>
            <w:vAlign w:val="center"/>
            <w:hideMark/>
          </w:tcPr>
          <w:p w14:paraId="5356CF89" w14:textId="77777777" w:rsidR="00B9197C" w:rsidRPr="00B46038" w:rsidRDefault="00B9197C">
            <w:pPr>
              <w:jc w:val="right"/>
              <w:rPr>
                <w:color w:val="000000"/>
                <w:sz w:val="16"/>
                <w:szCs w:val="16"/>
              </w:rPr>
            </w:pPr>
            <w:r w:rsidRPr="00B46038">
              <w:rPr>
                <w:color w:val="000000"/>
                <w:sz w:val="16"/>
                <w:szCs w:val="16"/>
              </w:rPr>
              <w:t>2,98</w:t>
            </w:r>
          </w:p>
        </w:tc>
        <w:tc>
          <w:tcPr>
            <w:tcW w:w="871" w:type="dxa"/>
            <w:tcBorders>
              <w:top w:val="nil"/>
              <w:left w:val="nil"/>
              <w:bottom w:val="single" w:sz="4" w:space="0" w:color="auto"/>
              <w:right w:val="single" w:sz="4" w:space="0" w:color="auto"/>
            </w:tcBorders>
            <w:shd w:val="clear" w:color="000000" w:fill="BFBFBF"/>
            <w:vAlign w:val="center"/>
            <w:hideMark/>
          </w:tcPr>
          <w:p w14:paraId="4464A5C4" w14:textId="77777777" w:rsidR="00B9197C" w:rsidRPr="00B46038" w:rsidRDefault="00B9197C">
            <w:pPr>
              <w:jc w:val="right"/>
              <w:rPr>
                <w:color w:val="000000"/>
                <w:sz w:val="16"/>
                <w:szCs w:val="16"/>
              </w:rPr>
            </w:pPr>
            <w:r w:rsidRPr="00B46038">
              <w:rPr>
                <w:color w:val="000000"/>
                <w:sz w:val="16"/>
                <w:szCs w:val="16"/>
              </w:rPr>
              <w:t>3,96</w:t>
            </w:r>
          </w:p>
        </w:tc>
        <w:tc>
          <w:tcPr>
            <w:tcW w:w="871" w:type="dxa"/>
            <w:tcBorders>
              <w:top w:val="nil"/>
              <w:left w:val="nil"/>
              <w:bottom w:val="single" w:sz="4" w:space="0" w:color="auto"/>
              <w:right w:val="single" w:sz="8" w:space="0" w:color="auto"/>
            </w:tcBorders>
            <w:shd w:val="clear" w:color="000000" w:fill="BFBFBF"/>
            <w:vAlign w:val="center"/>
            <w:hideMark/>
          </w:tcPr>
          <w:p w14:paraId="643838BA" w14:textId="77777777" w:rsidR="00B9197C" w:rsidRPr="00B46038" w:rsidRDefault="00B9197C">
            <w:pPr>
              <w:jc w:val="right"/>
              <w:rPr>
                <w:color w:val="000000"/>
                <w:sz w:val="16"/>
                <w:szCs w:val="16"/>
              </w:rPr>
            </w:pPr>
            <w:r w:rsidRPr="00B46038">
              <w:rPr>
                <w:color w:val="000000"/>
                <w:sz w:val="16"/>
                <w:szCs w:val="16"/>
              </w:rPr>
              <w:t>4,3</w:t>
            </w:r>
          </w:p>
        </w:tc>
      </w:tr>
      <w:tr w:rsidR="00E8680B" w14:paraId="5C20E64F"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0015C116"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5D9D0D8E" w14:textId="77777777" w:rsidR="00B9197C" w:rsidRPr="00B46038" w:rsidRDefault="00B9197C">
            <w:pPr>
              <w:rPr>
                <w:color w:val="000000"/>
                <w:sz w:val="16"/>
                <w:szCs w:val="16"/>
              </w:rPr>
            </w:pPr>
            <w:r w:rsidRPr="00B46038">
              <w:rPr>
                <w:color w:val="000000"/>
                <w:sz w:val="16"/>
                <w:szCs w:val="16"/>
              </w:rPr>
              <w:t>π/2-BPSK + FDSS [0.175 1 0.175]</w:t>
            </w:r>
          </w:p>
        </w:tc>
        <w:tc>
          <w:tcPr>
            <w:tcW w:w="900" w:type="dxa"/>
            <w:tcBorders>
              <w:top w:val="nil"/>
              <w:left w:val="nil"/>
              <w:bottom w:val="single" w:sz="4" w:space="0" w:color="auto"/>
              <w:right w:val="single" w:sz="4" w:space="0" w:color="auto"/>
            </w:tcBorders>
            <w:shd w:val="clear" w:color="000000" w:fill="BFBFBF"/>
            <w:vAlign w:val="center"/>
            <w:hideMark/>
          </w:tcPr>
          <w:p w14:paraId="6D1DF300" w14:textId="77777777" w:rsidR="00B9197C" w:rsidRPr="00B46038" w:rsidRDefault="00B9197C">
            <w:pPr>
              <w:jc w:val="right"/>
              <w:rPr>
                <w:color w:val="000000"/>
                <w:sz w:val="16"/>
                <w:szCs w:val="16"/>
              </w:rPr>
            </w:pPr>
            <w:r w:rsidRPr="00B46038">
              <w:rPr>
                <w:color w:val="000000"/>
                <w:sz w:val="16"/>
                <w:szCs w:val="16"/>
              </w:rPr>
              <w:t>-0,23</w:t>
            </w:r>
          </w:p>
        </w:tc>
        <w:tc>
          <w:tcPr>
            <w:tcW w:w="810" w:type="dxa"/>
            <w:tcBorders>
              <w:top w:val="nil"/>
              <w:left w:val="nil"/>
              <w:bottom w:val="single" w:sz="4" w:space="0" w:color="auto"/>
              <w:right w:val="single" w:sz="4" w:space="0" w:color="auto"/>
            </w:tcBorders>
            <w:shd w:val="clear" w:color="000000" w:fill="BFBFBF"/>
            <w:vAlign w:val="center"/>
            <w:hideMark/>
          </w:tcPr>
          <w:p w14:paraId="31003C7D" w14:textId="77777777" w:rsidR="00B9197C" w:rsidRPr="00B46038" w:rsidRDefault="00B9197C">
            <w:pPr>
              <w:jc w:val="right"/>
              <w:rPr>
                <w:color w:val="000000"/>
                <w:sz w:val="16"/>
                <w:szCs w:val="16"/>
              </w:rPr>
            </w:pPr>
            <w:r w:rsidRPr="00B46038">
              <w:rPr>
                <w:color w:val="000000"/>
                <w:sz w:val="16"/>
                <w:szCs w:val="16"/>
              </w:rPr>
              <w:t>2,07</w:t>
            </w:r>
          </w:p>
        </w:tc>
        <w:tc>
          <w:tcPr>
            <w:tcW w:w="900" w:type="dxa"/>
            <w:tcBorders>
              <w:top w:val="nil"/>
              <w:left w:val="nil"/>
              <w:bottom w:val="single" w:sz="4" w:space="0" w:color="auto"/>
              <w:right w:val="single" w:sz="4" w:space="0" w:color="auto"/>
            </w:tcBorders>
            <w:shd w:val="clear" w:color="000000" w:fill="BFBFBF"/>
            <w:vAlign w:val="center"/>
            <w:hideMark/>
          </w:tcPr>
          <w:p w14:paraId="711D5A0E" w14:textId="77777777" w:rsidR="00B9197C" w:rsidRPr="00B46038" w:rsidRDefault="00B9197C">
            <w:pPr>
              <w:jc w:val="right"/>
              <w:rPr>
                <w:color w:val="000000"/>
                <w:sz w:val="16"/>
                <w:szCs w:val="16"/>
              </w:rPr>
            </w:pPr>
            <w:r w:rsidRPr="00B46038">
              <w:rPr>
                <w:color w:val="000000"/>
                <w:sz w:val="16"/>
                <w:szCs w:val="16"/>
              </w:rPr>
              <w:t>2,8</w:t>
            </w:r>
          </w:p>
        </w:tc>
        <w:tc>
          <w:tcPr>
            <w:tcW w:w="988" w:type="dxa"/>
            <w:tcBorders>
              <w:top w:val="nil"/>
              <w:left w:val="nil"/>
              <w:bottom w:val="single" w:sz="4" w:space="0" w:color="auto"/>
              <w:right w:val="single" w:sz="4" w:space="0" w:color="auto"/>
            </w:tcBorders>
            <w:shd w:val="clear" w:color="000000" w:fill="BFBFBF"/>
            <w:vAlign w:val="center"/>
            <w:hideMark/>
          </w:tcPr>
          <w:p w14:paraId="0E14B257" w14:textId="77777777" w:rsidR="00B9197C" w:rsidRPr="00B46038" w:rsidRDefault="00B9197C">
            <w:pPr>
              <w:jc w:val="right"/>
              <w:rPr>
                <w:color w:val="000000"/>
                <w:sz w:val="16"/>
                <w:szCs w:val="16"/>
              </w:rPr>
            </w:pPr>
            <w:r w:rsidRPr="00B46038">
              <w:rPr>
                <w:color w:val="000000"/>
                <w:sz w:val="16"/>
                <w:szCs w:val="16"/>
              </w:rPr>
              <w:t>2,88</w:t>
            </w:r>
          </w:p>
        </w:tc>
        <w:tc>
          <w:tcPr>
            <w:tcW w:w="1022" w:type="dxa"/>
            <w:tcBorders>
              <w:top w:val="nil"/>
              <w:left w:val="nil"/>
              <w:bottom w:val="single" w:sz="4" w:space="0" w:color="auto"/>
              <w:right w:val="single" w:sz="4" w:space="0" w:color="auto"/>
            </w:tcBorders>
            <w:shd w:val="clear" w:color="000000" w:fill="BFBFBF"/>
            <w:vAlign w:val="center"/>
            <w:hideMark/>
          </w:tcPr>
          <w:p w14:paraId="4B0A729F" w14:textId="77777777" w:rsidR="00B9197C" w:rsidRPr="00B46038" w:rsidRDefault="00B9197C">
            <w:pPr>
              <w:jc w:val="right"/>
              <w:rPr>
                <w:color w:val="000000"/>
                <w:sz w:val="16"/>
                <w:szCs w:val="16"/>
              </w:rPr>
            </w:pPr>
            <w:r w:rsidRPr="00B46038">
              <w:rPr>
                <w:color w:val="000000"/>
                <w:sz w:val="16"/>
                <w:szCs w:val="16"/>
              </w:rPr>
              <w:t>1,84</w:t>
            </w:r>
          </w:p>
        </w:tc>
        <w:tc>
          <w:tcPr>
            <w:tcW w:w="871" w:type="dxa"/>
            <w:tcBorders>
              <w:top w:val="nil"/>
              <w:left w:val="nil"/>
              <w:bottom w:val="single" w:sz="4" w:space="0" w:color="auto"/>
              <w:right w:val="single" w:sz="4" w:space="0" w:color="auto"/>
            </w:tcBorders>
            <w:shd w:val="clear" w:color="000000" w:fill="BFBFBF"/>
            <w:vAlign w:val="center"/>
            <w:hideMark/>
          </w:tcPr>
          <w:p w14:paraId="6ADC0E62" w14:textId="77777777" w:rsidR="00B9197C" w:rsidRPr="00B46038" w:rsidRDefault="00B9197C">
            <w:pPr>
              <w:jc w:val="right"/>
              <w:rPr>
                <w:color w:val="000000"/>
                <w:sz w:val="16"/>
                <w:szCs w:val="16"/>
              </w:rPr>
            </w:pPr>
            <w:r w:rsidRPr="00B46038">
              <w:rPr>
                <w:color w:val="000000"/>
                <w:sz w:val="16"/>
                <w:szCs w:val="16"/>
              </w:rPr>
              <w:t>2,57</w:t>
            </w:r>
          </w:p>
        </w:tc>
        <w:tc>
          <w:tcPr>
            <w:tcW w:w="871" w:type="dxa"/>
            <w:tcBorders>
              <w:top w:val="nil"/>
              <w:left w:val="nil"/>
              <w:bottom w:val="single" w:sz="4" w:space="0" w:color="auto"/>
              <w:right w:val="single" w:sz="8" w:space="0" w:color="auto"/>
            </w:tcBorders>
            <w:shd w:val="clear" w:color="000000" w:fill="BFBFBF"/>
            <w:vAlign w:val="center"/>
            <w:hideMark/>
          </w:tcPr>
          <w:p w14:paraId="1720B087" w14:textId="77777777" w:rsidR="00B9197C" w:rsidRPr="00B46038" w:rsidRDefault="00B9197C">
            <w:pPr>
              <w:jc w:val="right"/>
              <w:rPr>
                <w:color w:val="000000"/>
                <w:sz w:val="16"/>
                <w:szCs w:val="16"/>
              </w:rPr>
            </w:pPr>
            <w:r w:rsidRPr="00B46038">
              <w:rPr>
                <w:color w:val="000000"/>
                <w:sz w:val="16"/>
                <w:szCs w:val="16"/>
              </w:rPr>
              <w:t>2,65</w:t>
            </w:r>
          </w:p>
        </w:tc>
      </w:tr>
      <w:tr w:rsidR="00E8680B" w14:paraId="31810DD7"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75305889"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5AC178ED" w14:textId="77777777" w:rsidR="00B9197C" w:rsidRPr="00B46038" w:rsidRDefault="00B9197C">
            <w:pPr>
              <w:rPr>
                <w:color w:val="000000"/>
                <w:sz w:val="16"/>
                <w:szCs w:val="16"/>
              </w:rPr>
            </w:pPr>
            <w:r w:rsidRPr="00B46038">
              <w:rPr>
                <w:color w:val="000000"/>
                <w:sz w:val="16"/>
                <w:szCs w:val="16"/>
              </w:rPr>
              <w:t>GMSK 1-pulse (BT=0.5)</w:t>
            </w:r>
          </w:p>
        </w:tc>
        <w:tc>
          <w:tcPr>
            <w:tcW w:w="900" w:type="dxa"/>
            <w:tcBorders>
              <w:top w:val="nil"/>
              <w:left w:val="nil"/>
              <w:bottom w:val="single" w:sz="4" w:space="0" w:color="auto"/>
              <w:right w:val="single" w:sz="4" w:space="0" w:color="auto"/>
            </w:tcBorders>
            <w:shd w:val="clear" w:color="000000" w:fill="BFBFBF"/>
            <w:vAlign w:val="center"/>
            <w:hideMark/>
          </w:tcPr>
          <w:p w14:paraId="4B49115C" w14:textId="77777777" w:rsidR="00B9197C" w:rsidRPr="00B46038" w:rsidRDefault="00B9197C">
            <w:pPr>
              <w:jc w:val="right"/>
              <w:rPr>
                <w:color w:val="000000"/>
                <w:sz w:val="16"/>
                <w:szCs w:val="16"/>
              </w:rPr>
            </w:pPr>
            <w:r w:rsidRPr="00B46038">
              <w:rPr>
                <w:color w:val="000000"/>
                <w:sz w:val="16"/>
                <w:szCs w:val="16"/>
              </w:rPr>
              <w:t>-0,32</w:t>
            </w:r>
          </w:p>
        </w:tc>
        <w:tc>
          <w:tcPr>
            <w:tcW w:w="810" w:type="dxa"/>
            <w:tcBorders>
              <w:top w:val="nil"/>
              <w:left w:val="nil"/>
              <w:bottom w:val="single" w:sz="4" w:space="0" w:color="auto"/>
              <w:right w:val="single" w:sz="4" w:space="0" w:color="auto"/>
            </w:tcBorders>
            <w:shd w:val="clear" w:color="000000" w:fill="BFBFBF"/>
            <w:vAlign w:val="center"/>
            <w:hideMark/>
          </w:tcPr>
          <w:p w14:paraId="4D2BDA87" w14:textId="77777777" w:rsidR="00B9197C" w:rsidRPr="00B46038" w:rsidRDefault="00B9197C">
            <w:pPr>
              <w:jc w:val="right"/>
              <w:rPr>
                <w:color w:val="000000"/>
                <w:sz w:val="16"/>
                <w:szCs w:val="16"/>
              </w:rPr>
            </w:pPr>
            <w:r w:rsidRPr="00B46038">
              <w:rPr>
                <w:color w:val="000000"/>
                <w:sz w:val="16"/>
                <w:szCs w:val="16"/>
              </w:rPr>
              <w:t>3,76</w:t>
            </w:r>
          </w:p>
        </w:tc>
        <w:tc>
          <w:tcPr>
            <w:tcW w:w="900" w:type="dxa"/>
            <w:tcBorders>
              <w:top w:val="nil"/>
              <w:left w:val="nil"/>
              <w:bottom w:val="single" w:sz="4" w:space="0" w:color="auto"/>
              <w:right w:val="single" w:sz="4" w:space="0" w:color="auto"/>
            </w:tcBorders>
            <w:shd w:val="clear" w:color="000000" w:fill="BFBFBF"/>
            <w:vAlign w:val="center"/>
            <w:hideMark/>
          </w:tcPr>
          <w:p w14:paraId="266B3A4C" w14:textId="77777777" w:rsidR="00B9197C" w:rsidRPr="00B46038" w:rsidRDefault="00B9197C">
            <w:pPr>
              <w:jc w:val="right"/>
              <w:rPr>
                <w:color w:val="000000"/>
                <w:sz w:val="16"/>
                <w:szCs w:val="16"/>
              </w:rPr>
            </w:pPr>
            <w:r w:rsidRPr="00B46038">
              <w:rPr>
                <w:color w:val="000000"/>
                <w:sz w:val="16"/>
                <w:szCs w:val="16"/>
              </w:rPr>
              <w:t>4,12</w:t>
            </w:r>
          </w:p>
        </w:tc>
        <w:tc>
          <w:tcPr>
            <w:tcW w:w="988" w:type="dxa"/>
            <w:tcBorders>
              <w:top w:val="nil"/>
              <w:left w:val="nil"/>
              <w:bottom w:val="single" w:sz="4" w:space="0" w:color="auto"/>
              <w:right w:val="single" w:sz="4" w:space="0" w:color="auto"/>
            </w:tcBorders>
            <w:shd w:val="clear" w:color="000000" w:fill="BFBFBF"/>
            <w:vAlign w:val="center"/>
            <w:hideMark/>
          </w:tcPr>
          <w:p w14:paraId="7AA8337F" w14:textId="77777777" w:rsidR="00B9197C" w:rsidRPr="00B46038" w:rsidRDefault="00B9197C">
            <w:pPr>
              <w:jc w:val="right"/>
              <w:rPr>
                <w:color w:val="000000"/>
                <w:sz w:val="16"/>
                <w:szCs w:val="16"/>
              </w:rPr>
            </w:pPr>
            <w:r w:rsidRPr="00B46038">
              <w:rPr>
                <w:color w:val="000000"/>
                <w:sz w:val="16"/>
                <w:szCs w:val="16"/>
              </w:rPr>
              <w:t>4,38</w:t>
            </w:r>
          </w:p>
        </w:tc>
        <w:tc>
          <w:tcPr>
            <w:tcW w:w="1022" w:type="dxa"/>
            <w:tcBorders>
              <w:top w:val="nil"/>
              <w:left w:val="nil"/>
              <w:bottom w:val="single" w:sz="4" w:space="0" w:color="auto"/>
              <w:right w:val="single" w:sz="4" w:space="0" w:color="auto"/>
            </w:tcBorders>
            <w:shd w:val="clear" w:color="000000" w:fill="BFBFBF"/>
            <w:vAlign w:val="center"/>
            <w:hideMark/>
          </w:tcPr>
          <w:p w14:paraId="21CC90B1" w14:textId="77777777" w:rsidR="00B9197C" w:rsidRPr="00B46038" w:rsidRDefault="00B9197C">
            <w:pPr>
              <w:jc w:val="right"/>
              <w:rPr>
                <w:color w:val="000000"/>
                <w:sz w:val="16"/>
                <w:szCs w:val="16"/>
              </w:rPr>
            </w:pPr>
            <w:r w:rsidRPr="00B46038">
              <w:rPr>
                <w:color w:val="000000"/>
                <w:sz w:val="16"/>
                <w:szCs w:val="16"/>
              </w:rPr>
              <w:t>3,44</w:t>
            </w:r>
          </w:p>
        </w:tc>
        <w:tc>
          <w:tcPr>
            <w:tcW w:w="871" w:type="dxa"/>
            <w:tcBorders>
              <w:top w:val="nil"/>
              <w:left w:val="nil"/>
              <w:bottom w:val="single" w:sz="4" w:space="0" w:color="auto"/>
              <w:right w:val="single" w:sz="4" w:space="0" w:color="auto"/>
            </w:tcBorders>
            <w:shd w:val="clear" w:color="000000" w:fill="BFBFBF"/>
            <w:vAlign w:val="center"/>
            <w:hideMark/>
          </w:tcPr>
          <w:p w14:paraId="3FD78C06" w14:textId="77777777" w:rsidR="00B9197C" w:rsidRPr="00B46038" w:rsidRDefault="00B9197C">
            <w:pPr>
              <w:jc w:val="right"/>
              <w:rPr>
                <w:color w:val="000000"/>
                <w:sz w:val="16"/>
                <w:szCs w:val="16"/>
              </w:rPr>
            </w:pPr>
            <w:r w:rsidRPr="00B46038">
              <w:rPr>
                <w:color w:val="000000"/>
                <w:sz w:val="16"/>
                <w:szCs w:val="16"/>
              </w:rPr>
              <w:t>3,8</w:t>
            </w:r>
          </w:p>
        </w:tc>
        <w:tc>
          <w:tcPr>
            <w:tcW w:w="871" w:type="dxa"/>
            <w:tcBorders>
              <w:top w:val="nil"/>
              <w:left w:val="nil"/>
              <w:bottom w:val="single" w:sz="4" w:space="0" w:color="auto"/>
              <w:right w:val="single" w:sz="8" w:space="0" w:color="auto"/>
            </w:tcBorders>
            <w:shd w:val="clear" w:color="000000" w:fill="BFBFBF"/>
            <w:vAlign w:val="center"/>
            <w:hideMark/>
          </w:tcPr>
          <w:p w14:paraId="4B23A516" w14:textId="77777777" w:rsidR="00B9197C" w:rsidRPr="00B46038" w:rsidRDefault="00B9197C">
            <w:pPr>
              <w:jc w:val="right"/>
              <w:rPr>
                <w:color w:val="000000"/>
                <w:sz w:val="16"/>
                <w:szCs w:val="16"/>
              </w:rPr>
            </w:pPr>
            <w:r w:rsidRPr="00B46038">
              <w:rPr>
                <w:color w:val="000000"/>
                <w:sz w:val="16"/>
                <w:szCs w:val="16"/>
              </w:rPr>
              <w:t>4,06</w:t>
            </w:r>
          </w:p>
        </w:tc>
      </w:tr>
      <w:tr w:rsidR="00E8680B" w14:paraId="774A5ABD"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3EFCCA92"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02F4183D" w14:textId="77777777" w:rsidR="00B9197C" w:rsidRPr="00B46038" w:rsidRDefault="00B9197C">
            <w:pPr>
              <w:rPr>
                <w:color w:val="000000"/>
                <w:sz w:val="16"/>
                <w:szCs w:val="16"/>
              </w:rPr>
            </w:pPr>
            <w:r w:rsidRPr="00B46038">
              <w:rPr>
                <w:color w:val="000000"/>
                <w:sz w:val="16"/>
                <w:szCs w:val="16"/>
              </w:rPr>
              <w:t>GMSK 1-pulse (BT=0.35)</w:t>
            </w:r>
          </w:p>
        </w:tc>
        <w:tc>
          <w:tcPr>
            <w:tcW w:w="900" w:type="dxa"/>
            <w:tcBorders>
              <w:top w:val="nil"/>
              <w:left w:val="nil"/>
              <w:bottom w:val="single" w:sz="4" w:space="0" w:color="auto"/>
              <w:right w:val="single" w:sz="4" w:space="0" w:color="auto"/>
            </w:tcBorders>
            <w:shd w:val="clear" w:color="000000" w:fill="BFBFBF"/>
            <w:vAlign w:val="center"/>
            <w:hideMark/>
          </w:tcPr>
          <w:p w14:paraId="69527D6D" w14:textId="77777777" w:rsidR="00B9197C" w:rsidRPr="00B46038" w:rsidRDefault="00B9197C">
            <w:pPr>
              <w:jc w:val="right"/>
              <w:rPr>
                <w:color w:val="000000"/>
                <w:sz w:val="16"/>
                <w:szCs w:val="16"/>
              </w:rPr>
            </w:pPr>
            <w:r w:rsidRPr="00B46038">
              <w:rPr>
                <w:color w:val="000000"/>
                <w:sz w:val="16"/>
                <w:szCs w:val="16"/>
              </w:rPr>
              <w:t>-0,42</w:t>
            </w:r>
          </w:p>
        </w:tc>
        <w:tc>
          <w:tcPr>
            <w:tcW w:w="810" w:type="dxa"/>
            <w:tcBorders>
              <w:top w:val="nil"/>
              <w:left w:val="nil"/>
              <w:bottom w:val="single" w:sz="4" w:space="0" w:color="auto"/>
              <w:right w:val="single" w:sz="4" w:space="0" w:color="auto"/>
            </w:tcBorders>
            <w:shd w:val="clear" w:color="000000" w:fill="BFBFBF"/>
            <w:vAlign w:val="center"/>
            <w:hideMark/>
          </w:tcPr>
          <w:p w14:paraId="1CA2B151" w14:textId="77777777" w:rsidR="00B9197C" w:rsidRPr="00B46038" w:rsidRDefault="00B9197C">
            <w:pPr>
              <w:jc w:val="right"/>
              <w:rPr>
                <w:color w:val="000000"/>
                <w:sz w:val="16"/>
                <w:szCs w:val="16"/>
              </w:rPr>
            </w:pPr>
            <w:r w:rsidRPr="00B46038">
              <w:rPr>
                <w:color w:val="000000"/>
                <w:sz w:val="16"/>
                <w:szCs w:val="16"/>
              </w:rPr>
              <w:t>4,26</w:t>
            </w:r>
          </w:p>
        </w:tc>
        <w:tc>
          <w:tcPr>
            <w:tcW w:w="900" w:type="dxa"/>
            <w:tcBorders>
              <w:top w:val="nil"/>
              <w:left w:val="nil"/>
              <w:bottom w:val="single" w:sz="4" w:space="0" w:color="auto"/>
              <w:right w:val="single" w:sz="4" w:space="0" w:color="auto"/>
            </w:tcBorders>
            <w:shd w:val="clear" w:color="000000" w:fill="BFBFBF"/>
            <w:vAlign w:val="center"/>
            <w:hideMark/>
          </w:tcPr>
          <w:p w14:paraId="28793E6E" w14:textId="77777777" w:rsidR="00B9197C" w:rsidRPr="00B46038" w:rsidRDefault="00B9197C">
            <w:pPr>
              <w:jc w:val="right"/>
              <w:rPr>
                <w:color w:val="000000"/>
                <w:sz w:val="16"/>
                <w:szCs w:val="16"/>
              </w:rPr>
            </w:pPr>
            <w:r w:rsidRPr="00B46038">
              <w:rPr>
                <w:color w:val="000000"/>
                <w:sz w:val="16"/>
                <w:szCs w:val="16"/>
              </w:rPr>
              <w:t>4,75</w:t>
            </w:r>
          </w:p>
        </w:tc>
        <w:tc>
          <w:tcPr>
            <w:tcW w:w="988" w:type="dxa"/>
            <w:tcBorders>
              <w:top w:val="nil"/>
              <w:left w:val="nil"/>
              <w:bottom w:val="single" w:sz="4" w:space="0" w:color="auto"/>
              <w:right w:val="single" w:sz="4" w:space="0" w:color="auto"/>
            </w:tcBorders>
            <w:shd w:val="clear" w:color="000000" w:fill="BFBFBF"/>
            <w:vAlign w:val="center"/>
            <w:hideMark/>
          </w:tcPr>
          <w:p w14:paraId="4E5CB8CF" w14:textId="77777777" w:rsidR="00B9197C" w:rsidRPr="00B46038" w:rsidRDefault="00B9197C">
            <w:pPr>
              <w:jc w:val="right"/>
              <w:rPr>
                <w:color w:val="000000"/>
                <w:sz w:val="16"/>
                <w:szCs w:val="16"/>
              </w:rPr>
            </w:pPr>
            <w:r w:rsidRPr="00B46038">
              <w:rPr>
                <w:color w:val="000000"/>
                <w:sz w:val="16"/>
                <w:szCs w:val="16"/>
              </w:rPr>
              <w:t>5,12</w:t>
            </w:r>
          </w:p>
        </w:tc>
        <w:tc>
          <w:tcPr>
            <w:tcW w:w="1022" w:type="dxa"/>
            <w:tcBorders>
              <w:top w:val="nil"/>
              <w:left w:val="nil"/>
              <w:bottom w:val="single" w:sz="4" w:space="0" w:color="auto"/>
              <w:right w:val="single" w:sz="4" w:space="0" w:color="auto"/>
            </w:tcBorders>
            <w:shd w:val="clear" w:color="000000" w:fill="BFBFBF"/>
            <w:vAlign w:val="center"/>
            <w:hideMark/>
          </w:tcPr>
          <w:p w14:paraId="562AB58A" w14:textId="77777777" w:rsidR="00B9197C" w:rsidRPr="00B46038" w:rsidRDefault="00B9197C">
            <w:pPr>
              <w:jc w:val="right"/>
              <w:rPr>
                <w:color w:val="000000"/>
                <w:sz w:val="16"/>
                <w:szCs w:val="16"/>
              </w:rPr>
            </w:pPr>
            <w:r w:rsidRPr="00B46038">
              <w:rPr>
                <w:color w:val="000000"/>
                <w:sz w:val="16"/>
                <w:szCs w:val="16"/>
              </w:rPr>
              <w:t>3,84</w:t>
            </w:r>
          </w:p>
        </w:tc>
        <w:tc>
          <w:tcPr>
            <w:tcW w:w="871" w:type="dxa"/>
            <w:tcBorders>
              <w:top w:val="nil"/>
              <w:left w:val="nil"/>
              <w:bottom w:val="single" w:sz="4" w:space="0" w:color="auto"/>
              <w:right w:val="single" w:sz="4" w:space="0" w:color="auto"/>
            </w:tcBorders>
            <w:shd w:val="clear" w:color="000000" w:fill="BFBFBF"/>
            <w:vAlign w:val="center"/>
            <w:hideMark/>
          </w:tcPr>
          <w:p w14:paraId="3F834EE4" w14:textId="77777777" w:rsidR="00B9197C" w:rsidRPr="00B46038" w:rsidRDefault="00B9197C">
            <w:pPr>
              <w:jc w:val="right"/>
              <w:rPr>
                <w:color w:val="000000"/>
                <w:sz w:val="16"/>
                <w:szCs w:val="16"/>
              </w:rPr>
            </w:pPr>
            <w:r w:rsidRPr="00B46038">
              <w:rPr>
                <w:color w:val="000000"/>
                <w:sz w:val="16"/>
                <w:szCs w:val="16"/>
              </w:rPr>
              <w:t>4,33</w:t>
            </w:r>
          </w:p>
        </w:tc>
        <w:tc>
          <w:tcPr>
            <w:tcW w:w="871" w:type="dxa"/>
            <w:tcBorders>
              <w:top w:val="nil"/>
              <w:left w:val="nil"/>
              <w:bottom w:val="single" w:sz="4" w:space="0" w:color="auto"/>
              <w:right w:val="single" w:sz="8" w:space="0" w:color="auto"/>
            </w:tcBorders>
            <w:shd w:val="clear" w:color="000000" w:fill="BFBFBF"/>
            <w:vAlign w:val="center"/>
            <w:hideMark/>
          </w:tcPr>
          <w:p w14:paraId="2B765FEA" w14:textId="77777777" w:rsidR="00B9197C" w:rsidRPr="00B46038" w:rsidRDefault="00B9197C">
            <w:pPr>
              <w:jc w:val="right"/>
              <w:rPr>
                <w:color w:val="000000"/>
                <w:sz w:val="16"/>
                <w:szCs w:val="16"/>
              </w:rPr>
            </w:pPr>
            <w:r w:rsidRPr="00B46038">
              <w:rPr>
                <w:color w:val="000000"/>
                <w:sz w:val="16"/>
                <w:szCs w:val="16"/>
              </w:rPr>
              <w:t>4,7</w:t>
            </w:r>
          </w:p>
        </w:tc>
      </w:tr>
      <w:tr w:rsidR="00E8680B" w14:paraId="1F8E3DFF"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7A87F07B"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4C218735" w14:textId="77777777" w:rsidR="00B9197C" w:rsidRPr="00B46038" w:rsidRDefault="00B9197C">
            <w:pPr>
              <w:rPr>
                <w:color w:val="000000"/>
                <w:sz w:val="16"/>
                <w:szCs w:val="16"/>
              </w:rPr>
            </w:pPr>
            <w:r w:rsidRPr="00B46038">
              <w:rPr>
                <w:color w:val="000000"/>
                <w:sz w:val="16"/>
                <w:szCs w:val="16"/>
              </w:rPr>
              <w:t>GMSK 1-pulse (BT=0.25)</w:t>
            </w:r>
          </w:p>
        </w:tc>
        <w:tc>
          <w:tcPr>
            <w:tcW w:w="900" w:type="dxa"/>
            <w:tcBorders>
              <w:top w:val="nil"/>
              <w:left w:val="nil"/>
              <w:bottom w:val="single" w:sz="4" w:space="0" w:color="auto"/>
              <w:right w:val="single" w:sz="4" w:space="0" w:color="auto"/>
            </w:tcBorders>
            <w:shd w:val="clear" w:color="000000" w:fill="BFBFBF"/>
            <w:vAlign w:val="center"/>
            <w:hideMark/>
          </w:tcPr>
          <w:p w14:paraId="3D4CE514" w14:textId="77777777" w:rsidR="00B9197C" w:rsidRPr="00B46038" w:rsidRDefault="00B9197C">
            <w:pPr>
              <w:jc w:val="right"/>
              <w:rPr>
                <w:color w:val="000000"/>
                <w:sz w:val="16"/>
                <w:szCs w:val="16"/>
              </w:rPr>
            </w:pPr>
            <w:r w:rsidRPr="00B46038">
              <w:rPr>
                <w:color w:val="000000"/>
                <w:sz w:val="16"/>
                <w:szCs w:val="16"/>
              </w:rPr>
              <w:t>-0,51</w:t>
            </w:r>
          </w:p>
        </w:tc>
        <w:tc>
          <w:tcPr>
            <w:tcW w:w="810" w:type="dxa"/>
            <w:tcBorders>
              <w:top w:val="nil"/>
              <w:left w:val="nil"/>
              <w:bottom w:val="single" w:sz="4" w:space="0" w:color="auto"/>
              <w:right w:val="single" w:sz="4" w:space="0" w:color="auto"/>
            </w:tcBorders>
            <w:shd w:val="clear" w:color="000000" w:fill="BFBFBF"/>
            <w:vAlign w:val="center"/>
            <w:hideMark/>
          </w:tcPr>
          <w:p w14:paraId="49FD0E86" w14:textId="77777777" w:rsidR="00B9197C" w:rsidRPr="00B46038" w:rsidRDefault="00B9197C">
            <w:pPr>
              <w:jc w:val="right"/>
              <w:rPr>
                <w:color w:val="000000"/>
                <w:sz w:val="16"/>
                <w:szCs w:val="16"/>
              </w:rPr>
            </w:pPr>
            <w:r w:rsidRPr="00B46038">
              <w:rPr>
                <w:color w:val="000000"/>
                <w:sz w:val="16"/>
                <w:szCs w:val="16"/>
              </w:rPr>
              <w:t>4,51</w:t>
            </w:r>
          </w:p>
        </w:tc>
        <w:tc>
          <w:tcPr>
            <w:tcW w:w="900" w:type="dxa"/>
            <w:tcBorders>
              <w:top w:val="nil"/>
              <w:left w:val="nil"/>
              <w:bottom w:val="single" w:sz="4" w:space="0" w:color="auto"/>
              <w:right w:val="single" w:sz="4" w:space="0" w:color="auto"/>
            </w:tcBorders>
            <w:shd w:val="clear" w:color="000000" w:fill="BFBFBF"/>
            <w:vAlign w:val="center"/>
            <w:hideMark/>
          </w:tcPr>
          <w:p w14:paraId="0C2317DB" w14:textId="77777777" w:rsidR="00B9197C" w:rsidRPr="00B46038" w:rsidRDefault="00B9197C">
            <w:pPr>
              <w:jc w:val="right"/>
              <w:rPr>
                <w:color w:val="000000"/>
                <w:sz w:val="16"/>
                <w:szCs w:val="16"/>
              </w:rPr>
            </w:pPr>
            <w:r w:rsidRPr="00B46038">
              <w:rPr>
                <w:color w:val="000000"/>
                <w:sz w:val="16"/>
                <w:szCs w:val="16"/>
              </w:rPr>
              <w:t>4,93</w:t>
            </w:r>
          </w:p>
        </w:tc>
        <w:tc>
          <w:tcPr>
            <w:tcW w:w="988" w:type="dxa"/>
            <w:tcBorders>
              <w:top w:val="nil"/>
              <w:left w:val="nil"/>
              <w:bottom w:val="single" w:sz="4" w:space="0" w:color="auto"/>
              <w:right w:val="single" w:sz="4" w:space="0" w:color="auto"/>
            </w:tcBorders>
            <w:shd w:val="clear" w:color="000000" w:fill="BFBFBF"/>
            <w:vAlign w:val="center"/>
            <w:hideMark/>
          </w:tcPr>
          <w:p w14:paraId="3956D29F" w14:textId="77777777" w:rsidR="00B9197C" w:rsidRPr="00B46038" w:rsidRDefault="00B9197C">
            <w:pPr>
              <w:jc w:val="right"/>
              <w:rPr>
                <w:color w:val="000000"/>
                <w:sz w:val="16"/>
                <w:szCs w:val="16"/>
              </w:rPr>
            </w:pPr>
            <w:r w:rsidRPr="00B46038">
              <w:rPr>
                <w:color w:val="000000"/>
                <w:sz w:val="16"/>
                <w:szCs w:val="16"/>
              </w:rPr>
              <w:t>6,1</w:t>
            </w:r>
          </w:p>
        </w:tc>
        <w:tc>
          <w:tcPr>
            <w:tcW w:w="1022" w:type="dxa"/>
            <w:tcBorders>
              <w:top w:val="nil"/>
              <w:left w:val="nil"/>
              <w:bottom w:val="single" w:sz="4" w:space="0" w:color="auto"/>
              <w:right w:val="single" w:sz="4" w:space="0" w:color="auto"/>
            </w:tcBorders>
            <w:shd w:val="clear" w:color="000000" w:fill="BFBFBF"/>
            <w:vAlign w:val="center"/>
            <w:hideMark/>
          </w:tcPr>
          <w:p w14:paraId="52DB0217" w14:textId="77777777" w:rsidR="00B9197C" w:rsidRPr="00B46038" w:rsidRDefault="00B9197C">
            <w:pPr>
              <w:jc w:val="right"/>
              <w:rPr>
                <w:color w:val="000000"/>
                <w:sz w:val="16"/>
                <w:szCs w:val="16"/>
              </w:rPr>
            </w:pPr>
            <w:r w:rsidRPr="00B46038">
              <w:rPr>
                <w:color w:val="000000"/>
                <w:sz w:val="16"/>
                <w:szCs w:val="16"/>
              </w:rPr>
              <w:t>4</w:t>
            </w:r>
          </w:p>
        </w:tc>
        <w:tc>
          <w:tcPr>
            <w:tcW w:w="871" w:type="dxa"/>
            <w:tcBorders>
              <w:top w:val="nil"/>
              <w:left w:val="nil"/>
              <w:bottom w:val="single" w:sz="4" w:space="0" w:color="auto"/>
              <w:right w:val="single" w:sz="4" w:space="0" w:color="auto"/>
            </w:tcBorders>
            <w:shd w:val="clear" w:color="000000" w:fill="BFBFBF"/>
            <w:vAlign w:val="center"/>
            <w:hideMark/>
          </w:tcPr>
          <w:p w14:paraId="36EC0E83" w14:textId="77777777" w:rsidR="00B9197C" w:rsidRPr="00B46038" w:rsidRDefault="00B9197C">
            <w:pPr>
              <w:jc w:val="right"/>
              <w:rPr>
                <w:color w:val="000000"/>
                <w:sz w:val="16"/>
                <w:szCs w:val="16"/>
              </w:rPr>
            </w:pPr>
            <w:r w:rsidRPr="00B46038">
              <w:rPr>
                <w:color w:val="000000"/>
                <w:sz w:val="16"/>
                <w:szCs w:val="16"/>
              </w:rPr>
              <w:t>4,42</w:t>
            </w:r>
          </w:p>
        </w:tc>
        <w:tc>
          <w:tcPr>
            <w:tcW w:w="871" w:type="dxa"/>
            <w:tcBorders>
              <w:top w:val="nil"/>
              <w:left w:val="nil"/>
              <w:bottom w:val="single" w:sz="4" w:space="0" w:color="auto"/>
              <w:right w:val="single" w:sz="8" w:space="0" w:color="auto"/>
            </w:tcBorders>
            <w:shd w:val="clear" w:color="000000" w:fill="BFBFBF"/>
            <w:vAlign w:val="center"/>
            <w:hideMark/>
          </w:tcPr>
          <w:p w14:paraId="18F58F7C" w14:textId="77777777" w:rsidR="00B9197C" w:rsidRPr="00B46038" w:rsidRDefault="00B9197C">
            <w:pPr>
              <w:jc w:val="right"/>
              <w:rPr>
                <w:color w:val="000000"/>
                <w:sz w:val="16"/>
                <w:szCs w:val="16"/>
              </w:rPr>
            </w:pPr>
            <w:r w:rsidRPr="00B46038">
              <w:rPr>
                <w:color w:val="000000"/>
                <w:sz w:val="16"/>
                <w:szCs w:val="16"/>
              </w:rPr>
              <w:t>5,59</w:t>
            </w:r>
          </w:p>
        </w:tc>
      </w:tr>
      <w:tr w:rsidR="00E8680B" w14:paraId="7FA85FFF"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2EED3116"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5C80DD7A" w14:textId="77777777" w:rsidR="00B9197C" w:rsidRPr="00B46038" w:rsidRDefault="00B9197C">
            <w:pPr>
              <w:rPr>
                <w:color w:val="000000"/>
                <w:sz w:val="16"/>
                <w:szCs w:val="16"/>
              </w:rPr>
            </w:pPr>
            <w:r w:rsidRPr="00B46038">
              <w:rPr>
                <w:color w:val="000000"/>
                <w:sz w:val="16"/>
                <w:szCs w:val="16"/>
              </w:rPr>
              <w:t>GMSK 2-pulse (BT=0.25)</w:t>
            </w:r>
          </w:p>
        </w:tc>
        <w:tc>
          <w:tcPr>
            <w:tcW w:w="900" w:type="dxa"/>
            <w:tcBorders>
              <w:top w:val="nil"/>
              <w:left w:val="nil"/>
              <w:bottom w:val="single" w:sz="4" w:space="0" w:color="auto"/>
              <w:right w:val="single" w:sz="4" w:space="0" w:color="auto"/>
            </w:tcBorders>
            <w:shd w:val="clear" w:color="000000" w:fill="BFBFBF"/>
            <w:vAlign w:val="center"/>
            <w:hideMark/>
          </w:tcPr>
          <w:p w14:paraId="56BD6BE8" w14:textId="77777777" w:rsidR="00B9197C" w:rsidRPr="00B46038" w:rsidRDefault="00B9197C">
            <w:pPr>
              <w:jc w:val="right"/>
              <w:rPr>
                <w:color w:val="000000"/>
                <w:sz w:val="16"/>
                <w:szCs w:val="16"/>
              </w:rPr>
            </w:pPr>
            <w:r w:rsidRPr="00B46038">
              <w:rPr>
                <w:color w:val="000000"/>
                <w:sz w:val="16"/>
                <w:szCs w:val="16"/>
              </w:rPr>
              <w:t>-0,61</w:t>
            </w:r>
          </w:p>
        </w:tc>
        <w:tc>
          <w:tcPr>
            <w:tcW w:w="810" w:type="dxa"/>
            <w:tcBorders>
              <w:top w:val="nil"/>
              <w:left w:val="nil"/>
              <w:bottom w:val="single" w:sz="4" w:space="0" w:color="auto"/>
              <w:right w:val="single" w:sz="4" w:space="0" w:color="auto"/>
            </w:tcBorders>
            <w:shd w:val="clear" w:color="000000" w:fill="BFBFBF"/>
            <w:vAlign w:val="center"/>
            <w:hideMark/>
          </w:tcPr>
          <w:p w14:paraId="3BE19446" w14:textId="77777777" w:rsidR="00B9197C" w:rsidRPr="00B46038" w:rsidRDefault="00B9197C">
            <w:pPr>
              <w:jc w:val="right"/>
              <w:rPr>
                <w:color w:val="000000"/>
                <w:sz w:val="16"/>
                <w:szCs w:val="16"/>
              </w:rPr>
            </w:pPr>
            <w:r w:rsidRPr="00B46038">
              <w:rPr>
                <w:color w:val="000000"/>
                <w:sz w:val="16"/>
                <w:szCs w:val="16"/>
              </w:rPr>
              <w:t>4,89</w:t>
            </w:r>
          </w:p>
        </w:tc>
        <w:tc>
          <w:tcPr>
            <w:tcW w:w="900" w:type="dxa"/>
            <w:tcBorders>
              <w:top w:val="nil"/>
              <w:left w:val="nil"/>
              <w:bottom w:val="single" w:sz="4" w:space="0" w:color="auto"/>
              <w:right w:val="single" w:sz="4" w:space="0" w:color="auto"/>
            </w:tcBorders>
            <w:shd w:val="clear" w:color="000000" w:fill="BFBFBF"/>
            <w:vAlign w:val="center"/>
            <w:hideMark/>
          </w:tcPr>
          <w:p w14:paraId="580217F9" w14:textId="77777777" w:rsidR="00B9197C" w:rsidRPr="00B46038" w:rsidRDefault="00B9197C">
            <w:pPr>
              <w:jc w:val="right"/>
              <w:rPr>
                <w:color w:val="000000"/>
                <w:sz w:val="16"/>
                <w:szCs w:val="16"/>
              </w:rPr>
            </w:pPr>
            <w:r w:rsidRPr="00B46038">
              <w:rPr>
                <w:color w:val="000000"/>
                <w:sz w:val="16"/>
                <w:szCs w:val="16"/>
              </w:rPr>
              <w:t>5,1</w:t>
            </w:r>
          </w:p>
        </w:tc>
        <w:tc>
          <w:tcPr>
            <w:tcW w:w="988" w:type="dxa"/>
            <w:tcBorders>
              <w:top w:val="nil"/>
              <w:left w:val="nil"/>
              <w:bottom w:val="single" w:sz="4" w:space="0" w:color="auto"/>
              <w:right w:val="single" w:sz="4" w:space="0" w:color="auto"/>
            </w:tcBorders>
            <w:shd w:val="clear" w:color="000000" w:fill="BFBFBF"/>
            <w:vAlign w:val="center"/>
            <w:hideMark/>
          </w:tcPr>
          <w:p w14:paraId="635E7D6D" w14:textId="77777777" w:rsidR="00B9197C" w:rsidRPr="00B46038" w:rsidRDefault="00B9197C">
            <w:pPr>
              <w:jc w:val="right"/>
              <w:rPr>
                <w:color w:val="000000"/>
                <w:sz w:val="16"/>
                <w:szCs w:val="16"/>
              </w:rPr>
            </w:pPr>
            <w:r w:rsidRPr="00B46038">
              <w:rPr>
                <w:color w:val="000000"/>
                <w:sz w:val="16"/>
                <w:szCs w:val="16"/>
              </w:rPr>
              <w:t>7,81</w:t>
            </w:r>
          </w:p>
        </w:tc>
        <w:tc>
          <w:tcPr>
            <w:tcW w:w="1022" w:type="dxa"/>
            <w:tcBorders>
              <w:top w:val="nil"/>
              <w:left w:val="nil"/>
              <w:bottom w:val="single" w:sz="4" w:space="0" w:color="auto"/>
              <w:right w:val="single" w:sz="4" w:space="0" w:color="auto"/>
            </w:tcBorders>
            <w:shd w:val="clear" w:color="000000" w:fill="BFBFBF"/>
            <w:vAlign w:val="center"/>
            <w:hideMark/>
          </w:tcPr>
          <w:p w14:paraId="3AFEB3DC" w14:textId="77777777" w:rsidR="00B9197C" w:rsidRPr="00B46038" w:rsidRDefault="00B9197C">
            <w:pPr>
              <w:jc w:val="right"/>
              <w:rPr>
                <w:color w:val="000000"/>
                <w:sz w:val="16"/>
                <w:szCs w:val="16"/>
              </w:rPr>
            </w:pPr>
            <w:r w:rsidRPr="00B46038">
              <w:rPr>
                <w:color w:val="000000"/>
                <w:sz w:val="16"/>
                <w:szCs w:val="16"/>
              </w:rPr>
              <w:t>4,28</w:t>
            </w:r>
          </w:p>
        </w:tc>
        <w:tc>
          <w:tcPr>
            <w:tcW w:w="871" w:type="dxa"/>
            <w:tcBorders>
              <w:top w:val="nil"/>
              <w:left w:val="nil"/>
              <w:bottom w:val="single" w:sz="4" w:space="0" w:color="auto"/>
              <w:right w:val="single" w:sz="4" w:space="0" w:color="auto"/>
            </w:tcBorders>
            <w:shd w:val="clear" w:color="000000" w:fill="BFBFBF"/>
            <w:vAlign w:val="center"/>
            <w:hideMark/>
          </w:tcPr>
          <w:p w14:paraId="5846E306" w14:textId="77777777" w:rsidR="00B9197C" w:rsidRPr="00B46038" w:rsidRDefault="00B9197C">
            <w:pPr>
              <w:jc w:val="right"/>
              <w:rPr>
                <w:b/>
                <w:bCs/>
                <w:color w:val="000000"/>
                <w:sz w:val="16"/>
                <w:szCs w:val="16"/>
              </w:rPr>
            </w:pPr>
            <w:r w:rsidRPr="00B46038">
              <w:rPr>
                <w:b/>
                <w:bCs/>
                <w:color w:val="000000"/>
                <w:sz w:val="16"/>
                <w:szCs w:val="16"/>
              </w:rPr>
              <w:t>4,49</w:t>
            </w:r>
          </w:p>
        </w:tc>
        <w:tc>
          <w:tcPr>
            <w:tcW w:w="871" w:type="dxa"/>
            <w:tcBorders>
              <w:top w:val="nil"/>
              <w:left w:val="nil"/>
              <w:bottom w:val="single" w:sz="4" w:space="0" w:color="auto"/>
              <w:right w:val="single" w:sz="8" w:space="0" w:color="auto"/>
            </w:tcBorders>
            <w:shd w:val="clear" w:color="000000" w:fill="BFBFBF"/>
            <w:vAlign w:val="center"/>
            <w:hideMark/>
          </w:tcPr>
          <w:p w14:paraId="328050CC" w14:textId="77777777" w:rsidR="00B9197C" w:rsidRPr="00B46038" w:rsidRDefault="00B9197C">
            <w:pPr>
              <w:jc w:val="right"/>
              <w:rPr>
                <w:color w:val="000000"/>
                <w:sz w:val="16"/>
                <w:szCs w:val="16"/>
              </w:rPr>
            </w:pPr>
            <w:r w:rsidRPr="00B46038">
              <w:rPr>
                <w:color w:val="000000"/>
                <w:sz w:val="16"/>
                <w:szCs w:val="16"/>
              </w:rPr>
              <w:t>7,2</w:t>
            </w:r>
          </w:p>
        </w:tc>
      </w:tr>
      <w:tr w:rsidR="00E8680B" w14:paraId="59BE0104"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7977BB2F"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0154FC87" w14:textId="77777777" w:rsidR="00B9197C" w:rsidRPr="00B46038" w:rsidRDefault="00B9197C">
            <w:pPr>
              <w:rPr>
                <w:color w:val="000000"/>
                <w:sz w:val="16"/>
                <w:szCs w:val="16"/>
              </w:rPr>
            </w:pPr>
            <w:r w:rsidRPr="00B46038">
              <w:rPr>
                <w:color w:val="000000"/>
                <w:sz w:val="16"/>
                <w:szCs w:val="16"/>
              </w:rPr>
              <w:t>GMSK 1-pulse (BT=0.18)</w:t>
            </w:r>
          </w:p>
        </w:tc>
        <w:tc>
          <w:tcPr>
            <w:tcW w:w="900" w:type="dxa"/>
            <w:tcBorders>
              <w:top w:val="nil"/>
              <w:left w:val="nil"/>
              <w:bottom w:val="single" w:sz="4" w:space="0" w:color="auto"/>
              <w:right w:val="single" w:sz="4" w:space="0" w:color="auto"/>
            </w:tcBorders>
            <w:shd w:val="clear" w:color="000000" w:fill="BFBFBF"/>
            <w:vAlign w:val="center"/>
            <w:hideMark/>
          </w:tcPr>
          <w:p w14:paraId="346883A9" w14:textId="77777777" w:rsidR="00B9197C" w:rsidRPr="00B46038" w:rsidRDefault="00B9197C">
            <w:pPr>
              <w:jc w:val="right"/>
              <w:rPr>
                <w:color w:val="000000"/>
                <w:sz w:val="16"/>
                <w:szCs w:val="16"/>
              </w:rPr>
            </w:pPr>
            <w:r w:rsidRPr="00B46038">
              <w:rPr>
                <w:color w:val="000000"/>
                <w:sz w:val="16"/>
                <w:szCs w:val="16"/>
              </w:rPr>
              <w:t>-0,58</w:t>
            </w:r>
          </w:p>
        </w:tc>
        <w:tc>
          <w:tcPr>
            <w:tcW w:w="810" w:type="dxa"/>
            <w:tcBorders>
              <w:top w:val="nil"/>
              <w:left w:val="nil"/>
              <w:bottom w:val="single" w:sz="4" w:space="0" w:color="auto"/>
              <w:right w:val="single" w:sz="4" w:space="0" w:color="auto"/>
            </w:tcBorders>
            <w:shd w:val="clear" w:color="000000" w:fill="BFBFBF"/>
            <w:vAlign w:val="center"/>
            <w:hideMark/>
          </w:tcPr>
          <w:p w14:paraId="288FC237" w14:textId="77777777" w:rsidR="00B9197C" w:rsidRPr="00B46038" w:rsidRDefault="00B9197C">
            <w:pPr>
              <w:jc w:val="right"/>
              <w:rPr>
                <w:color w:val="000000"/>
                <w:sz w:val="16"/>
                <w:szCs w:val="16"/>
              </w:rPr>
            </w:pPr>
            <w:r w:rsidRPr="00B46038">
              <w:rPr>
                <w:color w:val="000000"/>
                <w:sz w:val="16"/>
                <w:szCs w:val="16"/>
              </w:rPr>
              <w:t>4,27</w:t>
            </w:r>
          </w:p>
        </w:tc>
        <w:tc>
          <w:tcPr>
            <w:tcW w:w="900" w:type="dxa"/>
            <w:tcBorders>
              <w:top w:val="nil"/>
              <w:left w:val="nil"/>
              <w:bottom w:val="single" w:sz="4" w:space="0" w:color="auto"/>
              <w:right w:val="single" w:sz="4" w:space="0" w:color="auto"/>
            </w:tcBorders>
            <w:shd w:val="clear" w:color="000000" w:fill="BFBFBF"/>
            <w:vAlign w:val="center"/>
            <w:hideMark/>
          </w:tcPr>
          <w:p w14:paraId="2E1A7277" w14:textId="77777777" w:rsidR="00B9197C" w:rsidRPr="00B46038" w:rsidRDefault="00B9197C">
            <w:pPr>
              <w:jc w:val="right"/>
              <w:rPr>
                <w:color w:val="000000"/>
                <w:sz w:val="16"/>
                <w:szCs w:val="16"/>
              </w:rPr>
            </w:pPr>
            <w:r w:rsidRPr="00B46038">
              <w:rPr>
                <w:color w:val="000000"/>
                <w:sz w:val="16"/>
                <w:szCs w:val="16"/>
              </w:rPr>
              <w:t>4,95</w:t>
            </w:r>
          </w:p>
        </w:tc>
        <w:tc>
          <w:tcPr>
            <w:tcW w:w="988" w:type="dxa"/>
            <w:tcBorders>
              <w:top w:val="nil"/>
              <w:left w:val="nil"/>
              <w:bottom w:val="single" w:sz="4" w:space="0" w:color="auto"/>
              <w:right w:val="single" w:sz="4" w:space="0" w:color="auto"/>
            </w:tcBorders>
            <w:shd w:val="clear" w:color="000000" w:fill="BFBFBF"/>
            <w:vAlign w:val="center"/>
            <w:hideMark/>
          </w:tcPr>
          <w:p w14:paraId="47A5FD15" w14:textId="77777777" w:rsidR="00B9197C" w:rsidRPr="00B46038" w:rsidRDefault="00B9197C">
            <w:pPr>
              <w:jc w:val="right"/>
              <w:rPr>
                <w:color w:val="000000"/>
                <w:sz w:val="16"/>
                <w:szCs w:val="16"/>
              </w:rPr>
            </w:pPr>
            <w:r w:rsidRPr="00B46038">
              <w:rPr>
                <w:color w:val="000000"/>
                <w:sz w:val="16"/>
                <w:szCs w:val="16"/>
              </w:rPr>
              <w:t>7,15</w:t>
            </w:r>
          </w:p>
        </w:tc>
        <w:tc>
          <w:tcPr>
            <w:tcW w:w="1022" w:type="dxa"/>
            <w:tcBorders>
              <w:top w:val="nil"/>
              <w:left w:val="nil"/>
              <w:bottom w:val="single" w:sz="4" w:space="0" w:color="auto"/>
              <w:right w:val="single" w:sz="4" w:space="0" w:color="auto"/>
            </w:tcBorders>
            <w:shd w:val="clear" w:color="000000" w:fill="BFBFBF"/>
            <w:vAlign w:val="center"/>
            <w:hideMark/>
          </w:tcPr>
          <w:p w14:paraId="45EAF984" w14:textId="77777777" w:rsidR="00B9197C" w:rsidRPr="00B46038" w:rsidRDefault="00B9197C">
            <w:pPr>
              <w:jc w:val="right"/>
              <w:rPr>
                <w:color w:val="000000"/>
                <w:sz w:val="16"/>
                <w:szCs w:val="16"/>
              </w:rPr>
            </w:pPr>
            <w:r w:rsidRPr="00B46038">
              <w:rPr>
                <w:color w:val="000000"/>
                <w:sz w:val="16"/>
                <w:szCs w:val="16"/>
              </w:rPr>
              <w:t>3,69</w:t>
            </w:r>
          </w:p>
        </w:tc>
        <w:tc>
          <w:tcPr>
            <w:tcW w:w="871" w:type="dxa"/>
            <w:tcBorders>
              <w:top w:val="nil"/>
              <w:left w:val="nil"/>
              <w:bottom w:val="single" w:sz="4" w:space="0" w:color="auto"/>
              <w:right w:val="single" w:sz="4" w:space="0" w:color="auto"/>
            </w:tcBorders>
            <w:shd w:val="clear" w:color="000000" w:fill="BFBFBF"/>
            <w:vAlign w:val="center"/>
            <w:hideMark/>
          </w:tcPr>
          <w:p w14:paraId="627307E1" w14:textId="77777777" w:rsidR="00B9197C" w:rsidRPr="00B46038" w:rsidRDefault="00B9197C">
            <w:pPr>
              <w:jc w:val="right"/>
              <w:rPr>
                <w:color w:val="000000"/>
                <w:sz w:val="16"/>
                <w:szCs w:val="16"/>
              </w:rPr>
            </w:pPr>
            <w:r w:rsidRPr="00B46038">
              <w:rPr>
                <w:color w:val="000000"/>
                <w:sz w:val="16"/>
                <w:szCs w:val="16"/>
              </w:rPr>
              <w:t>4,37</w:t>
            </w:r>
          </w:p>
        </w:tc>
        <w:tc>
          <w:tcPr>
            <w:tcW w:w="871" w:type="dxa"/>
            <w:tcBorders>
              <w:top w:val="nil"/>
              <w:left w:val="nil"/>
              <w:bottom w:val="single" w:sz="4" w:space="0" w:color="auto"/>
              <w:right w:val="single" w:sz="8" w:space="0" w:color="auto"/>
            </w:tcBorders>
            <w:shd w:val="clear" w:color="000000" w:fill="BFBFBF"/>
            <w:vAlign w:val="center"/>
            <w:hideMark/>
          </w:tcPr>
          <w:p w14:paraId="72023527" w14:textId="77777777" w:rsidR="00B9197C" w:rsidRPr="00B46038" w:rsidRDefault="00B9197C">
            <w:pPr>
              <w:jc w:val="right"/>
              <w:rPr>
                <w:color w:val="000000"/>
                <w:sz w:val="16"/>
                <w:szCs w:val="16"/>
              </w:rPr>
            </w:pPr>
            <w:r w:rsidRPr="00B46038">
              <w:rPr>
                <w:color w:val="000000"/>
                <w:sz w:val="16"/>
                <w:szCs w:val="16"/>
              </w:rPr>
              <w:t>6,57</w:t>
            </w:r>
          </w:p>
        </w:tc>
      </w:tr>
      <w:tr w:rsidR="00E8680B" w14:paraId="245C33FF" w14:textId="77777777" w:rsidTr="004272CB">
        <w:trPr>
          <w:trHeight w:val="338"/>
        </w:trPr>
        <w:tc>
          <w:tcPr>
            <w:tcW w:w="1435" w:type="dxa"/>
            <w:vMerge/>
            <w:tcBorders>
              <w:top w:val="nil"/>
              <w:left w:val="single" w:sz="8" w:space="0" w:color="auto"/>
              <w:bottom w:val="single" w:sz="8" w:space="0" w:color="auto"/>
              <w:right w:val="nil"/>
            </w:tcBorders>
            <w:vAlign w:val="center"/>
            <w:hideMark/>
          </w:tcPr>
          <w:p w14:paraId="6939ED36" w14:textId="77777777" w:rsidR="00B9197C" w:rsidRPr="00B46038" w:rsidRDefault="00B9197C">
            <w:pPr>
              <w:rPr>
                <w:color w:val="000000"/>
                <w:sz w:val="16"/>
                <w:szCs w:val="16"/>
              </w:rPr>
            </w:pPr>
          </w:p>
        </w:tc>
        <w:tc>
          <w:tcPr>
            <w:tcW w:w="2340" w:type="dxa"/>
            <w:tcBorders>
              <w:top w:val="nil"/>
              <w:left w:val="single" w:sz="8" w:space="0" w:color="auto"/>
              <w:bottom w:val="single" w:sz="8" w:space="0" w:color="auto"/>
              <w:right w:val="single" w:sz="4" w:space="0" w:color="auto"/>
            </w:tcBorders>
            <w:shd w:val="clear" w:color="000000" w:fill="BFBFBF"/>
            <w:vAlign w:val="center"/>
            <w:hideMark/>
          </w:tcPr>
          <w:p w14:paraId="6E4E2CFF" w14:textId="77777777" w:rsidR="00B9197C" w:rsidRPr="00B46038" w:rsidRDefault="00B9197C">
            <w:pPr>
              <w:rPr>
                <w:color w:val="000000"/>
                <w:sz w:val="16"/>
                <w:szCs w:val="16"/>
              </w:rPr>
            </w:pPr>
            <w:r w:rsidRPr="00B46038">
              <w:rPr>
                <w:color w:val="000000"/>
                <w:sz w:val="16"/>
                <w:szCs w:val="16"/>
              </w:rPr>
              <w:t>GMSK 2-pulse (BT=0.18)</w:t>
            </w:r>
          </w:p>
        </w:tc>
        <w:tc>
          <w:tcPr>
            <w:tcW w:w="900" w:type="dxa"/>
            <w:tcBorders>
              <w:top w:val="nil"/>
              <w:left w:val="nil"/>
              <w:bottom w:val="single" w:sz="8" w:space="0" w:color="auto"/>
              <w:right w:val="single" w:sz="4" w:space="0" w:color="auto"/>
            </w:tcBorders>
            <w:shd w:val="clear" w:color="000000" w:fill="BFBFBF"/>
            <w:vAlign w:val="center"/>
            <w:hideMark/>
          </w:tcPr>
          <w:p w14:paraId="4821208E" w14:textId="77777777" w:rsidR="00B9197C" w:rsidRPr="00B46038" w:rsidRDefault="00B9197C">
            <w:pPr>
              <w:jc w:val="right"/>
              <w:rPr>
                <w:color w:val="000000"/>
                <w:sz w:val="16"/>
                <w:szCs w:val="16"/>
              </w:rPr>
            </w:pPr>
            <w:r w:rsidRPr="00B46038">
              <w:rPr>
                <w:color w:val="000000"/>
                <w:sz w:val="16"/>
                <w:szCs w:val="16"/>
              </w:rPr>
              <w:t>-0,81</w:t>
            </w:r>
          </w:p>
        </w:tc>
        <w:tc>
          <w:tcPr>
            <w:tcW w:w="810" w:type="dxa"/>
            <w:tcBorders>
              <w:top w:val="nil"/>
              <w:left w:val="nil"/>
              <w:bottom w:val="single" w:sz="8" w:space="0" w:color="auto"/>
              <w:right w:val="single" w:sz="4" w:space="0" w:color="auto"/>
            </w:tcBorders>
            <w:shd w:val="clear" w:color="000000" w:fill="BFBFBF"/>
            <w:vAlign w:val="center"/>
            <w:hideMark/>
          </w:tcPr>
          <w:p w14:paraId="39EAD369" w14:textId="77777777" w:rsidR="00B9197C" w:rsidRPr="00B46038" w:rsidRDefault="00B9197C">
            <w:pPr>
              <w:jc w:val="right"/>
              <w:rPr>
                <w:b/>
                <w:bCs/>
                <w:color w:val="000000"/>
                <w:sz w:val="16"/>
                <w:szCs w:val="16"/>
              </w:rPr>
            </w:pPr>
            <w:r w:rsidRPr="00B46038">
              <w:rPr>
                <w:b/>
                <w:bCs/>
                <w:color w:val="000000"/>
                <w:sz w:val="16"/>
                <w:szCs w:val="16"/>
              </w:rPr>
              <w:t>5,11</w:t>
            </w:r>
          </w:p>
        </w:tc>
        <w:tc>
          <w:tcPr>
            <w:tcW w:w="900" w:type="dxa"/>
            <w:tcBorders>
              <w:top w:val="nil"/>
              <w:left w:val="nil"/>
              <w:bottom w:val="single" w:sz="8" w:space="0" w:color="auto"/>
              <w:right w:val="single" w:sz="4" w:space="0" w:color="auto"/>
            </w:tcBorders>
            <w:shd w:val="clear" w:color="000000" w:fill="BFBFBF"/>
            <w:vAlign w:val="center"/>
            <w:hideMark/>
          </w:tcPr>
          <w:p w14:paraId="00BD253C" w14:textId="77777777" w:rsidR="00B9197C" w:rsidRPr="00B46038" w:rsidRDefault="00B9197C">
            <w:pPr>
              <w:jc w:val="right"/>
              <w:rPr>
                <w:b/>
                <w:bCs/>
                <w:color w:val="000000"/>
                <w:sz w:val="16"/>
                <w:szCs w:val="16"/>
              </w:rPr>
            </w:pPr>
            <w:r w:rsidRPr="00B46038">
              <w:rPr>
                <w:b/>
                <w:bCs/>
                <w:color w:val="000000"/>
                <w:sz w:val="16"/>
                <w:szCs w:val="16"/>
              </w:rPr>
              <w:t>5,11</w:t>
            </w:r>
          </w:p>
        </w:tc>
        <w:tc>
          <w:tcPr>
            <w:tcW w:w="988" w:type="dxa"/>
            <w:tcBorders>
              <w:top w:val="nil"/>
              <w:left w:val="nil"/>
              <w:bottom w:val="single" w:sz="8" w:space="0" w:color="auto"/>
              <w:right w:val="single" w:sz="4" w:space="0" w:color="auto"/>
            </w:tcBorders>
            <w:shd w:val="clear" w:color="000000" w:fill="BFBFBF"/>
            <w:vAlign w:val="center"/>
            <w:hideMark/>
          </w:tcPr>
          <w:p w14:paraId="734A2A36" w14:textId="77777777" w:rsidR="00B9197C" w:rsidRPr="00B46038" w:rsidRDefault="00B9197C">
            <w:pPr>
              <w:jc w:val="right"/>
              <w:rPr>
                <w:b/>
                <w:bCs/>
                <w:color w:val="000000"/>
                <w:sz w:val="16"/>
                <w:szCs w:val="16"/>
              </w:rPr>
            </w:pPr>
            <w:r w:rsidRPr="00B46038">
              <w:rPr>
                <w:b/>
                <w:bCs/>
                <w:color w:val="000000"/>
                <w:sz w:val="16"/>
                <w:szCs w:val="16"/>
              </w:rPr>
              <w:t>8,13</w:t>
            </w:r>
          </w:p>
        </w:tc>
        <w:tc>
          <w:tcPr>
            <w:tcW w:w="1022" w:type="dxa"/>
            <w:tcBorders>
              <w:top w:val="nil"/>
              <w:left w:val="nil"/>
              <w:bottom w:val="single" w:sz="8" w:space="0" w:color="auto"/>
              <w:right w:val="single" w:sz="4" w:space="0" w:color="auto"/>
            </w:tcBorders>
            <w:shd w:val="clear" w:color="000000" w:fill="BFBFBF"/>
            <w:vAlign w:val="center"/>
            <w:hideMark/>
          </w:tcPr>
          <w:p w14:paraId="7F425B64" w14:textId="77777777" w:rsidR="00B9197C" w:rsidRPr="00B46038" w:rsidRDefault="00B9197C">
            <w:pPr>
              <w:jc w:val="right"/>
              <w:rPr>
                <w:b/>
                <w:bCs/>
                <w:color w:val="000000"/>
                <w:sz w:val="16"/>
                <w:szCs w:val="16"/>
              </w:rPr>
            </w:pPr>
            <w:r w:rsidRPr="00B46038">
              <w:rPr>
                <w:b/>
                <w:bCs/>
                <w:color w:val="000000"/>
                <w:sz w:val="16"/>
                <w:szCs w:val="16"/>
              </w:rPr>
              <w:t>4,3</w:t>
            </w:r>
          </w:p>
        </w:tc>
        <w:tc>
          <w:tcPr>
            <w:tcW w:w="871" w:type="dxa"/>
            <w:tcBorders>
              <w:top w:val="nil"/>
              <w:left w:val="nil"/>
              <w:bottom w:val="single" w:sz="8" w:space="0" w:color="auto"/>
              <w:right w:val="single" w:sz="4" w:space="0" w:color="auto"/>
            </w:tcBorders>
            <w:shd w:val="clear" w:color="000000" w:fill="BFBFBF"/>
            <w:vAlign w:val="center"/>
            <w:hideMark/>
          </w:tcPr>
          <w:p w14:paraId="2FB907C9" w14:textId="77777777" w:rsidR="00B9197C" w:rsidRPr="00B46038" w:rsidRDefault="00B9197C">
            <w:pPr>
              <w:jc w:val="right"/>
              <w:rPr>
                <w:color w:val="000000"/>
                <w:sz w:val="16"/>
                <w:szCs w:val="16"/>
              </w:rPr>
            </w:pPr>
            <w:r w:rsidRPr="00B46038">
              <w:rPr>
                <w:color w:val="000000"/>
                <w:sz w:val="16"/>
                <w:szCs w:val="16"/>
              </w:rPr>
              <w:t>4,3</w:t>
            </w:r>
          </w:p>
        </w:tc>
        <w:tc>
          <w:tcPr>
            <w:tcW w:w="871" w:type="dxa"/>
            <w:tcBorders>
              <w:top w:val="nil"/>
              <w:left w:val="nil"/>
              <w:bottom w:val="single" w:sz="8" w:space="0" w:color="auto"/>
              <w:right w:val="single" w:sz="8" w:space="0" w:color="auto"/>
            </w:tcBorders>
            <w:shd w:val="clear" w:color="000000" w:fill="BFBFBF"/>
            <w:vAlign w:val="center"/>
            <w:hideMark/>
          </w:tcPr>
          <w:p w14:paraId="686C789E" w14:textId="77777777" w:rsidR="00B9197C" w:rsidRPr="00B46038" w:rsidRDefault="00B9197C">
            <w:pPr>
              <w:jc w:val="right"/>
              <w:rPr>
                <w:b/>
                <w:bCs/>
                <w:color w:val="000000"/>
                <w:sz w:val="16"/>
                <w:szCs w:val="16"/>
              </w:rPr>
            </w:pPr>
            <w:r w:rsidRPr="00B46038">
              <w:rPr>
                <w:b/>
                <w:bCs/>
                <w:color w:val="000000"/>
                <w:sz w:val="16"/>
                <w:szCs w:val="16"/>
              </w:rPr>
              <w:t>7,32</w:t>
            </w:r>
          </w:p>
        </w:tc>
      </w:tr>
      <w:tr w:rsidR="00E8680B" w14:paraId="196A6E37" w14:textId="77777777" w:rsidTr="004272CB">
        <w:trPr>
          <w:trHeight w:val="576"/>
        </w:trPr>
        <w:tc>
          <w:tcPr>
            <w:tcW w:w="1435" w:type="dxa"/>
            <w:tcBorders>
              <w:top w:val="single" w:sz="8" w:space="0" w:color="auto"/>
              <w:left w:val="single" w:sz="8" w:space="0" w:color="auto"/>
              <w:bottom w:val="single" w:sz="8" w:space="0" w:color="auto"/>
              <w:right w:val="nil"/>
            </w:tcBorders>
            <w:vAlign w:val="center"/>
            <w:hideMark/>
          </w:tcPr>
          <w:p w14:paraId="00437503" w14:textId="77777777" w:rsidR="00B9197C" w:rsidRPr="00B46038" w:rsidRDefault="00B9197C">
            <w:pPr>
              <w:jc w:val="center"/>
              <w:rPr>
                <w:color w:val="000000"/>
                <w:sz w:val="16"/>
                <w:szCs w:val="16"/>
              </w:rPr>
            </w:pPr>
            <w:r w:rsidRPr="00B46038">
              <w:rPr>
                <w:color w:val="000000"/>
                <w:sz w:val="16"/>
                <w:szCs w:val="16"/>
              </w:rPr>
              <w:lastRenderedPageBreak/>
              <w:t> </w:t>
            </w:r>
          </w:p>
        </w:tc>
        <w:tc>
          <w:tcPr>
            <w:tcW w:w="2340" w:type="dxa"/>
            <w:tcBorders>
              <w:top w:val="single" w:sz="8" w:space="0" w:color="auto"/>
              <w:left w:val="single" w:sz="4" w:space="0" w:color="auto"/>
              <w:bottom w:val="single" w:sz="8" w:space="0" w:color="auto"/>
              <w:right w:val="single" w:sz="4" w:space="0" w:color="auto"/>
            </w:tcBorders>
            <w:vAlign w:val="center"/>
            <w:hideMark/>
          </w:tcPr>
          <w:p w14:paraId="36ECB07C" w14:textId="77777777" w:rsidR="00B9197C" w:rsidRPr="00B46038" w:rsidRDefault="00B9197C">
            <w:pPr>
              <w:rPr>
                <w:color w:val="000000"/>
                <w:sz w:val="16"/>
                <w:szCs w:val="16"/>
              </w:rPr>
            </w:pPr>
            <w:r w:rsidRPr="00B46038">
              <w:rPr>
                <w:color w:val="000000"/>
                <w:sz w:val="16"/>
                <w:szCs w:val="16"/>
              </w:rPr>
              <w:t>Modulation (with DFT-s-OFDM and Coding Rate=1,2*0,3066=0,36792)</w:t>
            </w:r>
          </w:p>
        </w:tc>
        <w:tc>
          <w:tcPr>
            <w:tcW w:w="900" w:type="dxa"/>
            <w:tcBorders>
              <w:top w:val="single" w:sz="8" w:space="0" w:color="auto"/>
              <w:left w:val="nil"/>
              <w:bottom w:val="single" w:sz="8" w:space="0" w:color="auto"/>
              <w:right w:val="single" w:sz="4" w:space="0" w:color="auto"/>
            </w:tcBorders>
            <w:vAlign w:val="center"/>
            <w:hideMark/>
          </w:tcPr>
          <w:p w14:paraId="313B47F6" w14:textId="77777777" w:rsidR="00B9197C" w:rsidRPr="00B46038" w:rsidRDefault="00B9197C">
            <w:pPr>
              <w:rPr>
                <w:color w:val="000000"/>
                <w:sz w:val="16"/>
                <w:szCs w:val="16"/>
              </w:rPr>
            </w:pPr>
            <w:r w:rsidRPr="00B46038">
              <w:rPr>
                <w:color w:val="000000"/>
                <w:sz w:val="16"/>
                <w:szCs w:val="16"/>
              </w:rPr>
              <w:t> </w:t>
            </w:r>
          </w:p>
        </w:tc>
        <w:tc>
          <w:tcPr>
            <w:tcW w:w="810" w:type="dxa"/>
            <w:tcBorders>
              <w:top w:val="single" w:sz="8" w:space="0" w:color="auto"/>
              <w:left w:val="nil"/>
              <w:bottom w:val="single" w:sz="8" w:space="0" w:color="auto"/>
              <w:right w:val="single" w:sz="4" w:space="0" w:color="auto"/>
            </w:tcBorders>
            <w:vAlign w:val="center"/>
            <w:hideMark/>
          </w:tcPr>
          <w:p w14:paraId="4A447219" w14:textId="77777777" w:rsidR="00B9197C" w:rsidRPr="00B46038" w:rsidRDefault="00B9197C">
            <w:pPr>
              <w:rPr>
                <w:color w:val="000000"/>
                <w:sz w:val="16"/>
                <w:szCs w:val="16"/>
              </w:rPr>
            </w:pPr>
            <w:r w:rsidRPr="00B46038">
              <w:rPr>
                <w:color w:val="000000"/>
                <w:sz w:val="16"/>
                <w:szCs w:val="16"/>
              </w:rPr>
              <w:t> </w:t>
            </w:r>
          </w:p>
        </w:tc>
        <w:tc>
          <w:tcPr>
            <w:tcW w:w="900" w:type="dxa"/>
            <w:tcBorders>
              <w:top w:val="single" w:sz="8" w:space="0" w:color="auto"/>
              <w:left w:val="nil"/>
              <w:bottom w:val="single" w:sz="8" w:space="0" w:color="auto"/>
              <w:right w:val="single" w:sz="4" w:space="0" w:color="auto"/>
            </w:tcBorders>
            <w:vAlign w:val="center"/>
            <w:hideMark/>
          </w:tcPr>
          <w:p w14:paraId="3ED9F8BB" w14:textId="77777777" w:rsidR="00B9197C" w:rsidRPr="00B46038" w:rsidRDefault="00B9197C">
            <w:pPr>
              <w:rPr>
                <w:color w:val="000000"/>
                <w:sz w:val="16"/>
                <w:szCs w:val="16"/>
              </w:rPr>
            </w:pPr>
            <w:r w:rsidRPr="00B46038">
              <w:rPr>
                <w:color w:val="000000"/>
                <w:sz w:val="16"/>
                <w:szCs w:val="16"/>
              </w:rPr>
              <w:t> </w:t>
            </w:r>
          </w:p>
        </w:tc>
        <w:tc>
          <w:tcPr>
            <w:tcW w:w="988" w:type="dxa"/>
            <w:tcBorders>
              <w:top w:val="single" w:sz="8" w:space="0" w:color="auto"/>
              <w:left w:val="nil"/>
              <w:bottom w:val="single" w:sz="8" w:space="0" w:color="auto"/>
              <w:right w:val="single" w:sz="4" w:space="0" w:color="auto"/>
            </w:tcBorders>
            <w:vAlign w:val="center"/>
            <w:hideMark/>
          </w:tcPr>
          <w:p w14:paraId="4B27FAFF" w14:textId="77777777" w:rsidR="00B9197C" w:rsidRPr="00B46038" w:rsidRDefault="00B9197C">
            <w:pPr>
              <w:rPr>
                <w:color w:val="000000"/>
                <w:sz w:val="16"/>
                <w:szCs w:val="16"/>
              </w:rPr>
            </w:pPr>
            <w:r w:rsidRPr="00B46038">
              <w:rPr>
                <w:color w:val="000000"/>
                <w:sz w:val="16"/>
                <w:szCs w:val="16"/>
              </w:rPr>
              <w:t> </w:t>
            </w:r>
          </w:p>
        </w:tc>
        <w:tc>
          <w:tcPr>
            <w:tcW w:w="1022" w:type="dxa"/>
            <w:tcBorders>
              <w:top w:val="single" w:sz="8" w:space="0" w:color="auto"/>
              <w:left w:val="nil"/>
              <w:bottom w:val="single" w:sz="8" w:space="0" w:color="auto"/>
              <w:right w:val="single" w:sz="4" w:space="0" w:color="auto"/>
            </w:tcBorders>
            <w:vAlign w:val="center"/>
            <w:hideMark/>
          </w:tcPr>
          <w:p w14:paraId="57D4D30A" w14:textId="77777777" w:rsidR="00B9197C" w:rsidRPr="00B46038" w:rsidRDefault="00B9197C">
            <w:pPr>
              <w:rPr>
                <w:b/>
                <w:bCs/>
                <w:color w:val="000000"/>
                <w:sz w:val="16"/>
                <w:szCs w:val="16"/>
              </w:rPr>
            </w:pPr>
            <w:r w:rsidRPr="00B46038">
              <w:rPr>
                <w:b/>
                <w:bCs/>
                <w:color w:val="000000"/>
                <w:sz w:val="16"/>
                <w:szCs w:val="16"/>
              </w:rPr>
              <w:t> </w:t>
            </w:r>
          </w:p>
        </w:tc>
        <w:tc>
          <w:tcPr>
            <w:tcW w:w="871" w:type="dxa"/>
            <w:tcBorders>
              <w:top w:val="single" w:sz="8" w:space="0" w:color="auto"/>
              <w:left w:val="nil"/>
              <w:bottom w:val="single" w:sz="8" w:space="0" w:color="auto"/>
              <w:right w:val="single" w:sz="4" w:space="0" w:color="auto"/>
            </w:tcBorders>
            <w:vAlign w:val="center"/>
            <w:hideMark/>
          </w:tcPr>
          <w:p w14:paraId="1AB10EA3" w14:textId="77777777" w:rsidR="00B9197C" w:rsidRPr="00B46038" w:rsidRDefault="00B9197C">
            <w:pPr>
              <w:rPr>
                <w:b/>
                <w:bCs/>
                <w:color w:val="000000"/>
                <w:sz w:val="16"/>
                <w:szCs w:val="16"/>
              </w:rPr>
            </w:pPr>
            <w:r w:rsidRPr="00B46038">
              <w:rPr>
                <w:b/>
                <w:bCs/>
                <w:color w:val="000000"/>
                <w:sz w:val="16"/>
                <w:szCs w:val="16"/>
              </w:rPr>
              <w:t> </w:t>
            </w:r>
          </w:p>
        </w:tc>
        <w:tc>
          <w:tcPr>
            <w:tcW w:w="871" w:type="dxa"/>
            <w:tcBorders>
              <w:top w:val="single" w:sz="8" w:space="0" w:color="auto"/>
              <w:left w:val="nil"/>
              <w:bottom w:val="single" w:sz="8" w:space="0" w:color="auto"/>
              <w:right w:val="single" w:sz="4" w:space="0" w:color="auto"/>
            </w:tcBorders>
            <w:vAlign w:val="center"/>
            <w:hideMark/>
          </w:tcPr>
          <w:p w14:paraId="158B3B30" w14:textId="77777777" w:rsidR="00B9197C" w:rsidRPr="00B46038" w:rsidRDefault="00B9197C">
            <w:pPr>
              <w:rPr>
                <w:b/>
                <w:bCs/>
                <w:color w:val="000000"/>
                <w:sz w:val="16"/>
                <w:szCs w:val="16"/>
              </w:rPr>
            </w:pPr>
            <w:r w:rsidRPr="00B46038">
              <w:rPr>
                <w:b/>
                <w:bCs/>
                <w:color w:val="000000"/>
                <w:sz w:val="16"/>
                <w:szCs w:val="16"/>
              </w:rPr>
              <w:t> </w:t>
            </w:r>
          </w:p>
        </w:tc>
      </w:tr>
      <w:tr w:rsidR="00E8680B" w14:paraId="0F3DDCF9" w14:textId="77777777" w:rsidTr="004272CB">
        <w:trPr>
          <w:trHeight w:val="318"/>
        </w:trPr>
        <w:tc>
          <w:tcPr>
            <w:tcW w:w="1435" w:type="dxa"/>
            <w:vMerge w:val="restart"/>
            <w:tcBorders>
              <w:top w:val="single" w:sz="8" w:space="0" w:color="auto"/>
              <w:left w:val="single" w:sz="8" w:space="0" w:color="auto"/>
              <w:bottom w:val="single" w:sz="8" w:space="0" w:color="000000"/>
              <w:right w:val="nil"/>
            </w:tcBorders>
            <w:shd w:val="clear" w:color="000000" w:fill="E8E8E8"/>
            <w:vAlign w:val="center"/>
            <w:hideMark/>
          </w:tcPr>
          <w:p w14:paraId="2312FC4A" w14:textId="77777777" w:rsidR="00B9197C" w:rsidRPr="00B46038" w:rsidRDefault="00B9197C">
            <w:pPr>
              <w:jc w:val="center"/>
              <w:rPr>
                <w:color w:val="000000"/>
                <w:sz w:val="16"/>
                <w:szCs w:val="16"/>
              </w:rPr>
            </w:pPr>
            <w:r w:rsidRPr="00B46038">
              <w:rPr>
                <w:color w:val="000000"/>
                <w:sz w:val="16"/>
                <w:szCs w:val="16"/>
              </w:rPr>
              <w:t>Transparent, with 20% BW Extension</w:t>
            </w:r>
          </w:p>
        </w:tc>
        <w:tc>
          <w:tcPr>
            <w:tcW w:w="2340" w:type="dxa"/>
            <w:tcBorders>
              <w:top w:val="single" w:sz="8" w:space="0" w:color="auto"/>
              <w:left w:val="single" w:sz="8" w:space="0" w:color="auto"/>
              <w:bottom w:val="single" w:sz="4" w:space="0" w:color="auto"/>
              <w:right w:val="single" w:sz="4" w:space="0" w:color="auto"/>
            </w:tcBorders>
            <w:shd w:val="clear" w:color="000000" w:fill="E8E8E8"/>
            <w:vAlign w:val="center"/>
            <w:hideMark/>
          </w:tcPr>
          <w:p w14:paraId="2A65613A" w14:textId="77777777" w:rsidR="00B9197C" w:rsidRPr="00B46038" w:rsidRDefault="00B9197C">
            <w:pPr>
              <w:rPr>
                <w:color w:val="000000"/>
                <w:sz w:val="16"/>
                <w:szCs w:val="16"/>
              </w:rPr>
            </w:pPr>
            <w:r w:rsidRPr="00B46038">
              <w:rPr>
                <w:color w:val="000000"/>
                <w:sz w:val="16"/>
                <w:szCs w:val="16"/>
              </w:rPr>
              <w:t>π/2-BPSK</w:t>
            </w:r>
          </w:p>
        </w:tc>
        <w:tc>
          <w:tcPr>
            <w:tcW w:w="900" w:type="dxa"/>
            <w:tcBorders>
              <w:top w:val="single" w:sz="8" w:space="0" w:color="auto"/>
              <w:left w:val="nil"/>
              <w:bottom w:val="single" w:sz="4" w:space="0" w:color="auto"/>
              <w:right w:val="single" w:sz="4" w:space="0" w:color="auto"/>
            </w:tcBorders>
            <w:shd w:val="clear" w:color="000000" w:fill="E8E8E8"/>
            <w:vAlign w:val="center"/>
            <w:hideMark/>
          </w:tcPr>
          <w:p w14:paraId="0E4FA658" w14:textId="77777777" w:rsidR="00B9197C" w:rsidRPr="00B46038" w:rsidRDefault="00B9197C">
            <w:pPr>
              <w:jc w:val="right"/>
              <w:rPr>
                <w:color w:val="000000"/>
                <w:sz w:val="16"/>
                <w:szCs w:val="16"/>
              </w:rPr>
            </w:pPr>
            <w:r w:rsidRPr="00B46038">
              <w:rPr>
                <w:color w:val="000000"/>
                <w:sz w:val="16"/>
                <w:szCs w:val="16"/>
              </w:rPr>
              <w:t>-0,31</w:t>
            </w:r>
          </w:p>
        </w:tc>
        <w:tc>
          <w:tcPr>
            <w:tcW w:w="810" w:type="dxa"/>
            <w:tcBorders>
              <w:top w:val="single" w:sz="8" w:space="0" w:color="auto"/>
              <w:left w:val="nil"/>
              <w:bottom w:val="single" w:sz="4" w:space="0" w:color="auto"/>
              <w:right w:val="single" w:sz="4" w:space="0" w:color="auto"/>
            </w:tcBorders>
            <w:shd w:val="clear" w:color="000000" w:fill="E8E8E8"/>
            <w:vAlign w:val="center"/>
            <w:hideMark/>
          </w:tcPr>
          <w:p w14:paraId="20AD4142" w14:textId="77777777" w:rsidR="00B9197C" w:rsidRPr="00B46038" w:rsidRDefault="00B9197C">
            <w:pPr>
              <w:jc w:val="right"/>
              <w:rPr>
                <w:color w:val="000000"/>
                <w:sz w:val="16"/>
                <w:szCs w:val="16"/>
              </w:rPr>
            </w:pPr>
            <w:r w:rsidRPr="00B46038">
              <w:rPr>
                <w:color w:val="000000"/>
                <w:sz w:val="16"/>
                <w:szCs w:val="16"/>
              </w:rPr>
              <w:t>0,82</w:t>
            </w:r>
          </w:p>
        </w:tc>
        <w:tc>
          <w:tcPr>
            <w:tcW w:w="900" w:type="dxa"/>
            <w:tcBorders>
              <w:top w:val="single" w:sz="8" w:space="0" w:color="auto"/>
              <w:left w:val="nil"/>
              <w:bottom w:val="single" w:sz="4" w:space="0" w:color="auto"/>
              <w:right w:val="single" w:sz="4" w:space="0" w:color="auto"/>
            </w:tcBorders>
            <w:shd w:val="clear" w:color="000000" w:fill="E8E8E8"/>
            <w:vAlign w:val="center"/>
            <w:hideMark/>
          </w:tcPr>
          <w:p w14:paraId="31AD38CD" w14:textId="77777777" w:rsidR="00B9197C" w:rsidRPr="00B46038" w:rsidRDefault="00B9197C">
            <w:pPr>
              <w:jc w:val="right"/>
              <w:rPr>
                <w:color w:val="000000"/>
                <w:sz w:val="16"/>
                <w:szCs w:val="16"/>
              </w:rPr>
            </w:pPr>
            <w:r w:rsidRPr="00B46038">
              <w:rPr>
                <w:color w:val="000000"/>
                <w:sz w:val="16"/>
                <w:szCs w:val="16"/>
              </w:rPr>
              <w:t>-1,47</w:t>
            </w:r>
          </w:p>
        </w:tc>
        <w:tc>
          <w:tcPr>
            <w:tcW w:w="988" w:type="dxa"/>
            <w:tcBorders>
              <w:top w:val="single" w:sz="8" w:space="0" w:color="auto"/>
              <w:left w:val="nil"/>
              <w:bottom w:val="single" w:sz="4" w:space="0" w:color="auto"/>
              <w:right w:val="single" w:sz="4" w:space="0" w:color="auto"/>
            </w:tcBorders>
            <w:shd w:val="clear" w:color="000000" w:fill="E8E8E8"/>
            <w:vAlign w:val="center"/>
            <w:hideMark/>
          </w:tcPr>
          <w:p w14:paraId="5D68D04F" w14:textId="77777777" w:rsidR="00B9197C" w:rsidRPr="00B46038" w:rsidRDefault="00B9197C">
            <w:pPr>
              <w:jc w:val="right"/>
              <w:rPr>
                <w:color w:val="000000"/>
                <w:sz w:val="16"/>
                <w:szCs w:val="16"/>
              </w:rPr>
            </w:pPr>
            <w:r w:rsidRPr="00B46038">
              <w:rPr>
                <w:color w:val="000000"/>
                <w:sz w:val="16"/>
                <w:szCs w:val="16"/>
              </w:rPr>
              <w:t>-1,45</w:t>
            </w:r>
          </w:p>
        </w:tc>
        <w:tc>
          <w:tcPr>
            <w:tcW w:w="1022" w:type="dxa"/>
            <w:tcBorders>
              <w:top w:val="single" w:sz="8" w:space="0" w:color="auto"/>
              <w:left w:val="nil"/>
              <w:bottom w:val="single" w:sz="4" w:space="0" w:color="auto"/>
              <w:right w:val="single" w:sz="4" w:space="0" w:color="auto"/>
            </w:tcBorders>
            <w:shd w:val="clear" w:color="000000" w:fill="E8E8E8"/>
            <w:vAlign w:val="center"/>
            <w:hideMark/>
          </w:tcPr>
          <w:p w14:paraId="190C5D9D" w14:textId="77777777" w:rsidR="00B9197C" w:rsidRPr="00B46038" w:rsidRDefault="00B9197C">
            <w:pPr>
              <w:jc w:val="right"/>
              <w:rPr>
                <w:color w:val="000000"/>
                <w:sz w:val="16"/>
                <w:szCs w:val="16"/>
              </w:rPr>
            </w:pPr>
            <w:r w:rsidRPr="00B46038">
              <w:rPr>
                <w:color w:val="000000"/>
                <w:sz w:val="16"/>
                <w:szCs w:val="16"/>
              </w:rPr>
              <w:t>0,51</w:t>
            </w:r>
          </w:p>
        </w:tc>
        <w:tc>
          <w:tcPr>
            <w:tcW w:w="871" w:type="dxa"/>
            <w:tcBorders>
              <w:top w:val="single" w:sz="8" w:space="0" w:color="auto"/>
              <w:left w:val="nil"/>
              <w:bottom w:val="single" w:sz="4" w:space="0" w:color="auto"/>
              <w:right w:val="single" w:sz="4" w:space="0" w:color="auto"/>
            </w:tcBorders>
            <w:shd w:val="clear" w:color="000000" w:fill="E8E8E8"/>
            <w:vAlign w:val="center"/>
            <w:hideMark/>
          </w:tcPr>
          <w:p w14:paraId="0A700DA1" w14:textId="77777777" w:rsidR="00B9197C" w:rsidRPr="00B46038" w:rsidRDefault="00B9197C">
            <w:pPr>
              <w:jc w:val="right"/>
              <w:rPr>
                <w:color w:val="000000"/>
                <w:sz w:val="16"/>
                <w:szCs w:val="16"/>
              </w:rPr>
            </w:pPr>
            <w:r w:rsidRPr="00B46038">
              <w:rPr>
                <w:color w:val="000000"/>
                <w:sz w:val="16"/>
                <w:szCs w:val="16"/>
              </w:rPr>
              <w:t>-1,78</w:t>
            </w:r>
          </w:p>
        </w:tc>
        <w:tc>
          <w:tcPr>
            <w:tcW w:w="871" w:type="dxa"/>
            <w:tcBorders>
              <w:top w:val="single" w:sz="8" w:space="0" w:color="auto"/>
              <w:left w:val="nil"/>
              <w:bottom w:val="single" w:sz="4" w:space="0" w:color="auto"/>
              <w:right w:val="single" w:sz="8" w:space="0" w:color="auto"/>
            </w:tcBorders>
            <w:shd w:val="clear" w:color="000000" w:fill="E8E8E8"/>
            <w:vAlign w:val="center"/>
            <w:hideMark/>
          </w:tcPr>
          <w:p w14:paraId="07C798CE" w14:textId="77777777" w:rsidR="00B9197C" w:rsidRPr="00B46038" w:rsidRDefault="00B9197C">
            <w:pPr>
              <w:jc w:val="right"/>
              <w:rPr>
                <w:color w:val="000000"/>
                <w:sz w:val="16"/>
                <w:szCs w:val="16"/>
              </w:rPr>
            </w:pPr>
            <w:r w:rsidRPr="00B46038">
              <w:rPr>
                <w:color w:val="000000"/>
                <w:sz w:val="16"/>
                <w:szCs w:val="16"/>
              </w:rPr>
              <w:t>-1,76</w:t>
            </w:r>
          </w:p>
        </w:tc>
      </w:tr>
      <w:tr w:rsidR="00E8680B" w14:paraId="22BD3212"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5352F088"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2FE27476" w14:textId="77777777" w:rsidR="00B9197C" w:rsidRPr="00B46038" w:rsidRDefault="00B9197C">
            <w:pPr>
              <w:rPr>
                <w:color w:val="000000"/>
                <w:sz w:val="16"/>
                <w:szCs w:val="16"/>
              </w:rPr>
            </w:pPr>
            <w:r w:rsidRPr="00B46038">
              <w:rPr>
                <w:color w:val="000000"/>
                <w:sz w:val="16"/>
                <w:szCs w:val="16"/>
              </w:rPr>
              <w:t>π/2-BPSK + FDSS [0.28 1 0.28]</w:t>
            </w:r>
          </w:p>
        </w:tc>
        <w:tc>
          <w:tcPr>
            <w:tcW w:w="900" w:type="dxa"/>
            <w:tcBorders>
              <w:top w:val="nil"/>
              <w:left w:val="nil"/>
              <w:bottom w:val="single" w:sz="4" w:space="0" w:color="auto"/>
              <w:right w:val="single" w:sz="4" w:space="0" w:color="auto"/>
            </w:tcBorders>
            <w:shd w:val="clear" w:color="000000" w:fill="E8E8E8"/>
            <w:vAlign w:val="center"/>
            <w:hideMark/>
          </w:tcPr>
          <w:p w14:paraId="1D9AB1A7" w14:textId="77777777" w:rsidR="00B9197C" w:rsidRPr="00B46038" w:rsidRDefault="00B9197C">
            <w:pPr>
              <w:jc w:val="right"/>
              <w:rPr>
                <w:color w:val="000000"/>
                <w:sz w:val="16"/>
                <w:szCs w:val="16"/>
              </w:rPr>
            </w:pPr>
            <w:r w:rsidRPr="00B46038">
              <w:rPr>
                <w:color w:val="000000"/>
                <w:sz w:val="16"/>
                <w:szCs w:val="16"/>
              </w:rPr>
              <w:t>-0,63</w:t>
            </w:r>
          </w:p>
        </w:tc>
        <w:tc>
          <w:tcPr>
            <w:tcW w:w="810" w:type="dxa"/>
            <w:tcBorders>
              <w:top w:val="nil"/>
              <w:left w:val="nil"/>
              <w:bottom w:val="single" w:sz="4" w:space="0" w:color="auto"/>
              <w:right w:val="single" w:sz="4" w:space="0" w:color="auto"/>
            </w:tcBorders>
            <w:shd w:val="clear" w:color="000000" w:fill="E8E8E8"/>
            <w:vAlign w:val="center"/>
            <w:hideMark/>
          </w:tcPr>
          <w:p w14:paraId="529E24E4" w14:textId="77777777" w:rsidR="00B9197C" w:rsidRPr="00B46038" w:rsidRDefault="00B9197C">
            <w:pPr>
              <w:jc w:val="right"/>
              <w:rPr>
                <w:color w:val="000000"/>
                <w:sz w:val="16"/>
                <w:szCs w:val="16"/>
              </w:rPr>
            </w:pPr>
            <w:r w:rsidRPr="00B46038">
              <w:rPr>
                <w:color w:val="000000"/>
                <w:sz w:val="16"/>
                <w:szCs w:val="16"/>
              </w:rPr>
              <w:t>3,67</w:t>
            </w:r>
          </w:p>
        </w:tc>
        <w:tc>
          <w:tcPr>
            <w:tcW w:w="900" w:type="dxa"/>
            <w:tcBorders>
              <w:top w:val="nil"/>
              <w:left w:val="nil"/>
              <w:bottom w:val="single" w:sz="4" w:space="0" w:color="auto"/>
              <w:right w:val="single" w:sz="4" w:space="0" w:color="auto"/>
            </w:tcBorders>
            <w:shd w:val="clear" w:color="000000" w:fill="E8E8E8"/>
            <w:vAlign w:val="center"/>
            <w:hideMark/>
          </w:tcPr>
          <w:p w14:paraId="17FA14C6" w14:textId="77777777" w:rsidR="00B9197C" w:rsidRPr="00B46038" w:rsidRDefault="00B9197C">
            <w:pPr>
              <w:jc w:val="right"/>
              <w:rPr>
                <w:color w:val="000000"/>
                <w:sz w:val="16"/>
                <w:szCs w:val="16"/>
              </w:rPr>
            </w:pPr>
            <w:r w:rsidRPr="00B46038">
              <w:rPr>
                <w:color w:val="000000"/>
                <w:sz w:val="16"/>
                <w:szCs w:val="16"/>
              </w:rPr>
              <w:t>4,07</w:t>
            </w:r>
          </w:p>
        </w:tc>
        <w:tc>
          <w:tcPr>
            <w:tcW w:w="988" w:type="dxa"/>
            <w:tcBorders>
              <w:top w:val="nil"/>
              <w:left w:val="nil"/>
              <w:bottom w:val="single" w:sz="4" w:space="0" w:color="auto"/>
              <w:right w:val="single" w:sz="4" w:space="0" w:color="auto"/>
            </w:tcBorders>
            <w:shd w:val="clear" w:color="000000" w:fill="E8E8E8"/>
            <w:vAlign w:val="center"/>
            <w:hideMark/>
          </w:tcPr>
          <w:p w14:paraId="6FFBB084" w14:textId="77777777" w:rsidR="00B9197C" w:rsidRPr="00B46038" w:rsidRDefault="00B9197C">
            <w:pPr>
              <w:jc w:val="right"/>
              <w:rPr>
                <w:color w:val="000000"/>
                <w:sz w:val="16"/>
                <w:szCs w:val="16"/>
              </w:rPr>
            </w:pPr>
            <w:r w:rsidRPr="00B46038">
              <w:rPr>
                <w:color w:val="000000"/>
                <w:sz w:val="16"/>
                <w:szCs w:val="16"/>
              </w:rPr>
              <w:t>4,28</w:t>
            </w:r>
          </w:p>
        </w:tc>
        <w:tc>
          <w:tcPr>
            <w:tcW w:w="1022" w:type="dxa"/>
            <w:tcBorders>
              <w:top w:val="nil"/>
              <w:left w:val="nil"/>
              <w:bottom w:val="single" w:sz="4" w:space="0" w:color="auto"/>
              <w:right w:val="single" w:sz="4" w:space="0" w:color="auto"/>
            </w:tcBorders>
            <w:shd w:val="clear" w:color="000000" w:fill="E8E8E8"/>
            <w:vAlign w:val="center"/>
            <w:hideMark/>
          </w:tcPr>
          <w:p w14:paraId="25AFA7D3" w14:textId="77777777" w:rsidR="00B9197C" w:rsidRPr="00B46038" w:rsidRDefault="00B9197C">
            <w:pPr>
              <w:jc w:val="right"/>
              <w:rPr>
                <w:color w:val="000000"/>
                <w:sz w:val="16"/>
                <w:szCs w:val="16"/>
              </w:rPr>
            </w:pPr>
            <w:r w:rsidRPr="00B46038">
              <w:rPr>
                <w:color w:val="000000"/>
                <w:sz w:val="16"/>
                <w:szCs w:val="16"/>
              </w:rPr>
              <w:t>3,04</w:t>
            </w:r>
          </w:p>
        </w:tc>
        <w:tc>
          <w:tcPr>
            <w:tcW w:w="871" w:type="dxa"/>
            <w:tcBorders>
              <w:top w:val="nil"/>
              <w:left w:val="nil"/>
              <w:bottom w:val="single" w:sz="4" w:space="0" w:color="auto"/>
              <w:right w:val="single" w:sz="4" w:space="0" w:color="auto"/>
            </w:tcBorders>
            <w:shd w:val="clear" w:color="000000" w:fill="E8E8E8"/>
            <w:vAlign w:val="center"/>
            <w:hideMark/>
          </w:tcPr>
          <w:p w14:paraId="5EC60478" w14:textId="77777777" w:rsidR="00B9197C" w:rsidRPr="00B46038" w:rsidRDefault="00B9197C">
            <w:pPr>
              <w:jc w:val="right"/>
              <w:rPr>
                <w:color w:val="000000"/>
                <w:sz w:val="16"/>
                <w:szCs w:val="16"/>
              </w:rPr>
            </w:pPr>
            <w:r w:rsidRPr="00B46038">
              <w:rPr>
                <w:color w:val="000000"/>
                <w:sz w:val="16"/>
                <w:szCs w:val="16"/>
              </w:rPr>
              <w:t>3,44</w:t>
            </w:r>
          </w:p>
        </w:tc>
        <w:tc>
          <w:tcPr>
            <w:tcW w:w="871" w:type="dxa"/>
            <w:tcBorders>
              <w:top w:val="nil"/>
              <w:left w:val="nil"/>
              <w:bottom w:val="single" w:sz="4" w:space="0" w:color="auto"/>
              <w:right w:val="single" w:sz="8" w:space="0" w:color="auto"/>
            </w:tcBorders>
            <w:shd w:val="clear" w:color="000000" w:fill="E8E8E8"/>
            <w:vAlign w:val="center"/>
            <w:hideMark/>
          </w:tcPr>
          <w:p w14:paraId="6DA65FFC" w14:textId="77777777" w:rsidR="00B9197C" w:rsidRPr="00B46038" w:rsidRDefault="00B9197C">
            <w:pPr>
              <w:jc w:val="right"/>
              <w:rPr>
                <w:color w:val="000000"/>
                <w:sz w:val="16"/>
                <w:szCs w:val="16"/>
              </w:rPr>
            </w:pPr>
            <w:r w:rsidRPr="00B46038">
              <w:rPr>
                <w:color w:val="000000"/>
                <w:sz w:val="16"/>
                <w:szCs w:val="16"/>
              </w:rPr>
              <w:t>3,65</w:t>
            </w:r>
          </w:p>
        </w:tc>
      </w:tr>
      <w:tr w:rsidR="00E8680B" w14:paraId="64022685"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4F36A931"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7F058FAB" w14:textId="77777777" w:rsidR="00B9197C" w:rsidRPr="00B46038" w:rsidRDefault="00B9197C">
            <w:pPr>
              <w:rPr>
                <w:color w:val="000000"/>
                <w:sz w:val="16"/>
                <w:szCs w:val="16"/>
              </w:rPr>
            </w:pPr>
            <w:r w:rsidRPr="00B46038">
              <w:rPr>
                <w:color w:val="000000"/>
                <w:sz w:val="16"/>
                <w:szCs w:val="16"/>
              </w:rPr>
              <w:t>π/2-BPSK + FDSS [0.175 1 0.175]</w:t>
            </w:r>
          </w:p>
        </w:tc>
        <w:tc>
          <w:tcPr>
            <w:tcW w:w="900" w:type="dxa"/>
            <w:tcBorders>
              <w:top w:val="nil"/>
              <w:left w:val="nil"/>
              <w:bottom w:val="single" w:sz="4" w:space="0" w:color="auto"/>
              <w:right w:val="single" w:sz="4" w:space="0" w:color="auto"/>
            </w:tcBorders>
            <w:shd w:val="clear" w:color="000000" w:fill="E8E8E8"/>
            <w:vAlign w:val="center"/>
            <w:hideMark/>
          </w:tcPr>
          <w:p w14:paraId="13658F48" w14:textId="77777777" w:rsidR="00B9197C" w:rsidRPr="00B46038" w:rsidRDefault="00B9197C">
            <w:pPr>
              <w:jc w:val="right"/>
              <w:rPr>
                <w:color w:val="000000"/>
                <w:sz w:val="16"/>
                <w:szCs w:val="16"/>
              </w:rPr>
            </w:pPr>
            <w:r w:rsidRPr="00B46038">
              <w:rPr>
                <w:color w:val="000000"/>
                <w:sz w:val="16"/>
                <w:szCs w:val="16"/>
              </w:rPr>
              <w:t>-0,35</w:t>
            </w:r>
          </w:p>
        </w:tc>
        <w:tc>
          <w:tcPr>
            <w:tcW w:w="810" w:type="dxa"/>
            <w:tcBorders>
              <w:top w:val="nil"/>
              <w:left w:val="nil"/>
              <w:bottom w:val="single" w:sz="4" w:space="0" w:color="auto"/>
              <w:right w:val="single" w:sz="4" w:space="0" w:color="auto"/>
            </w:tcBorders>
            <w:shd w:val="clear" w:color="000000" w:fill="E8E8E8"/>
            <w:vAlign w:val="center"/>
            <w:hideMark/>
          </w:tcPr>
          <w:p w14:paraId="3A366FE2" w14:textId="77777777" w:rsidR="00B9197C" w:rsidRPr="00B46038" w:rsidRDefault="00B9197C">
            <w:pPr>
              <w:jc w:val="right"/>
              <w:rPr>
                <w:color w:val="000000"/>
                <w:sz w:val="16"/>
                <w:szCs w:val="16"/>
              </w:rPr>
            </w:pPr>
            <w:r w:rsidRPr="00B46038">
              <w:rPr>
                <w:color w:val="000000"/>
                <w:sz w:val="16"/>
                <w:szCs w:val="16"/>
              </w:rPr>
              <w:t>2,57</w:t>
            </w:r>
          </w:p>
        </w:tc>
        <w:tc>
          <w:tcPr>
            <w:tcW w:w="900" w:type="dxa"/>
            <w:tcBorders>
              <w:top w:val="nil"/>
              <w:left w:val="nil"/>
              <w:bottom w:val="single" w:sz="4" w:space="0" w:color="auto"/>
              <w:right w:val="single" w:sz="4" w:space="0" w:color="auto"/>
            </w:tcBorders>
            <w:shd w:val="clear" w:color="000000" w:fill="E8E8E8"/>
            <w:vAlign w:val="center"/>
            <w:hideMark/>
          </w:tcPr>
          <w:p w14:paraId="556F09D1" w14:textId="77777777" w:rsidR="00B9197C" w:rsidRPr="00B46038" w:rsidRDefault="00B9197C">
            <w:pPr>
              <w:jc w:val="right"/>
              <w:rPr>
                <w:color w:val="000000"/>
                <w:sz w:val="16"/>
                <w:szCs w:val="16"/>
              </w:rPr>
            </w:pPr>
            <w:r w:rsidRPr="00B46038">
              <w:rPr>
                <w:color w:val="000000"/>
                <w:sz w:val="16"/>
                <w:szCs w:val="16"/>
              </w:rPr>
              <w:t>1,46</w:t>
            </w:r>
          </w:p>
        </w:tc>
        <w:tc>
          <w:tcPr>
            <w:tcW w:w="988" w:type="dxa"/>
            <w:tcBorders>
              <w:top w:val="nil"/>
              <w:left w:val="nil"/>
              <w:bottom w:val="single" w:sz="4" w:space="0" w:color="auto"/>
              <w:right w:val="single" w:sz="4" w:space="0" w:color="auto"/>
            </w:tcBorders>
            <w:shd w:val="clear" w:color="000000" w:fill="E8E8E8"/>
            <w:vAlign w:val="center"/>
            <w:hideMark/>
          </w:tcPr>
          <w:p w14:paraId="1FD8732A" w14:textId="77777777" w:rsidR="00B9197C" w:rsidRPr="00B46038" w:rsidRDefault="00B9197C">
            <w:pPr>
              <w:jc w:val="right"/>
              <w:rPr>
                <w:color w:val="000000"/>
                <w:sz w:val="16"/>
                <w:szCs w:val="16"/>
              </w:rPr>
            </w:pPr>
            <w:r w:rsidRPr="00B46038">
              <w:rPr>
                <w:color w:val="000000"/>
                <w:sz w:val="16"/>
                <w:szCs w:val="16"/>
              </w:rPr>
              <w:t>1,51</w:t>
            </w:r>
          </w:p>
        </w:tc>
        <w:tc>
          <w:tcPr>
            <w:tcW w:w="1022" w:type="dxa"/>
            <w:tcBorders>
              <w:top w:val="nil"/>
              <w:left w:val="nil"/>
              <w:bottom w:val="single" w:sz="4" w:space="0" w:color="auto"/>
              <w:right w:val="single" w:sz="4" w:space="0" w:color="auto"/>
            </w:tcBorders>
            <w:shd w:val="clear" w:color="000000" w:fill="E8E8E8"/>
            <w:vAlign w:val="center"/>
            <w:hideMark/>
          </w:tcPr>
          <w:p w14:paraId="4DC6DCBC" w14:textId="77777777" w:rsidR="00B9197C" w:rsidRPr="00B46038" w:rsidRDefault="00B9197C">
            <w:pPr>
              <w:jc w:val="right"/>
              <w:rPr>
                <w:color w:val="000000"/>
                <w:sz w:val="16"/>
                <w:szCs w:val="16"/>
              </w:rPr>
            </w:pPr>
            <w:r w:rsidRPr="00B46038">
              <w:rPr>
                <w:color w:val="000000"/>
                <w:sz w:val="16"/>
                <w:szCs w:val="16"/>
              </w:rPr>
              <w:t>2,22</w:t>
            </w:r>
          </w:p>
        </w:tc>
        <w:tc>
          <w:tcPr>
            <w:tcW w:w="871" w:type="dxa"/>
            <w:tcBorders>
              <w:top w:val="nil"/>
              <w:left w:val="nil"/>
              <w:bottom w:val="single" w:sz="4" w:space="0" w:color="auto"/>
              <w:right w:val="single" w:sz="4" w:space="0" w:color="auto"/>
            </w:tcBorders>
            <w:shd w:val="clear" w:color="000000" w:fill="E8E8E8"/>
            <w:vAlign w:val="center"/>
            <w:hideMark/>
          </w:tcPr>
          <w:p w14:paraId="610F0744" w14:textId="77777777" w:rsidR="00B9197C" w:rsidRPr="00B46038" w:rsidRDefault="00B9197C">
            <w:pPr>
              <w:jc w:val="right"/>
              <w:rPr>
                <w:color w:val="000000"/>
                <w:sz w:val="16"/>
                <w:szCs w:val="16"/>
              </w:rPr>
            </w:pPr>
            <w:r w:rsidRPr="00B46038">
              <w:rPr>
                <w:color w:val="000000"/>
                <w:sz w:val="16"/>
                <w:szCs w:val="16"/>
              </w:rPr>
              <w:t>1,11</w:t>
            </w:r>
          </w:p>
        </w:tc>
        <w:tc>
          <w:tcPr>
            <w:tcW w:w="871" w:type="dxa"/>
            <w:tcBorders>
              <w:top w:val="nil"/>
              <w:left w:val="nil"/>
              <w:bottom w:val="single" w:sz="4" w:space="0" w:color="auto"/>
              <w:right w:val="single" w:sz="8" w:space="0" w:color="auto"/>
            </w:tcBorders>
            <w:shd w:val="clear" w:color="000000" w:fill="E8E8E8"/>
            <w:vAlign w:val="center"/>
            <w:hideMark/>
          </w:tcPr>
          <w:p w14:paraId="189695EB" w14:textId="77777777" w:rsidR="00B9197C" w:rsidRPr="00B46038" w:rsidRDefault="00B9197C">
            <w:pPr>
              <w:jc w:val="right"/>
              <w:rPr>
                <w:color w:val="000000"/>
                <w:sz w:val="16"/>
                <w:szCs w:val="16"/>
              </w:rPr>
            </w:pPr>
            <w:r w:rsidRPr="00B46038">
              <w:rPr>
                <w:color w:val="000000"/>
                <w:sz w:val="16"/>
                <w:szCs w:val="16"/>
              </w:rPr>
              <w:t>1,16</w:t>
            </w:r>
          </w:p>
        </w:tc>
      </w:tr>
      <w:tr w:rsidR="00E8680B" w14:paraId="7DF8E806"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418CA777"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4C015054" w14:textId="77777777" w:rsidR="00B9197C" w:rsidRPr="00B46038" w:rsidRDefault="00B9197C">
            <w:pPr>
              <w:rPr>
                <w:color w:val="000000"/>
                <w:sz w:val="16"/>
                <w:szCs w:val="16"/>
              </w:rPr>
            </w:pPr>
            <w:r w:rsidRPr="00B46038">
              <w:rPr>
                <w:color w:val="000000"/>
                <w:sz w:val="16"/>
                <w:szCs w:val="16"/>
              </w:rPr>
              <w:t>GMSK 1-pulse (BT=0.5)</w:t>
            </w:r>
          </w:p>
        </w:tc>
        <w:tc>
          <w:tcPr>
            <w:tcW w:w="900" w:type="dxa"/>
            <w:tcBorders>
              <w:top w:val="nil"/>
              <w:left w:val="nil"/>
              <w:bottom w:val="single" w:sz="4" w:space="0" w:color="auto"/>
              <w:right w:val="single" w:sz="4" w:space="0" w:color="auto"/>
            </w:tcBorders>
            <w:shd w:val="clear" w:color="000000" w:fill="E8E8E8"/>
            <w:vAlign w:val="center"/>
            <w:hideMark/>
          </w:tcPr>
          <w:p w14:paraId="69738705" w14:textId="77777777" w:rsidR="00B9197C" w:rsidRPr="00B46038" w:rsidRDefault="00B9197C">
            <w:pPr>
              <w:jc w:val="right"/>
              <w:rPr>
                <w:color w:val="000000"/>
                <w:sz w:val="16"/>
                <w:szCs w:val="16"/>
              </w:rPr>
            </w:pPr>
            <w:r w:rsidRPr="00B46038">
              <w:rPr>
                <w:color w:val="000000"/>
                <w:sz w:val="16"/>
                <w:szCs w:val="16"/>
              </w:rPr>
              <w:t>-0,85</w:t>
            </w:r>
          </w:p>
        </w:tc>
        <w:tc>
          <w:tcPr>
            <w:tcW w:w="810" w:type="dxa"/>
            <w:tcBorders>
              <w:top w:val="nil"/>
              <w:left w:val="nil"/>
              <w:bottom w:val="single" w:sz="4" w:space="0" w:color="auto"/>
              <w:right w:val="single" w:sz="4" w:space="0" w:color="auto"/>
            </w:tcBorders>
            <w:shd w:val="clear" w:color="000000" w:fill="E8E8E8"/>
            <w:vAlign w:val="center"/>
            <w:hideMark/>
          </w:tcPr>
          <w:p w14:paraId="100FC939" w14:textId="77777777" w:rsidR="00B9197C" w:rsidRPr="00B46038" w:rsidRDefault="00B9197C">
            <w:pPr>
              <w:jc w:val="right"/>
              <w:rPr>
                <w:color w:val="000000"/>
                <w:sz w:val="16"/>
                <w:szCs w:val="16"/>
              </w:rPr>
            </w:pPr>
            <w:r w:rsidRPr="00B46038">
              <w:rPr>
                <w:color w:val="000000"/>
                <w:sz w:val="16"/>
                <w:szCs w:val="16"/>
              </w:rPr>
              <w:t>4,81</w:t>
            </w:r>
          </w:p>
        </w:tc>
        <w:tc>
          <w:tcPr>
            <w:tcW w:w="900" w:type="dxa"/>
            <w:tcBorders>
              <w:top w:val="nil"/>
              <w:left w:val="nil"/>
              <w:bottom w:val="single" w:sz="4" w:space="0" w:color="auto"/>
              <w:right w:val="single" w:sz="4" w:space="0" w:color="auto"/>
            </w:tcBorders>
            <w:shd w:val="clear" w:color="000000" w:fill="E8E8E8"/>
            <w:vAlign w:val="center"/>
            <w:hideMark/>
          </w:tcPr>
          <w:p w14:paraId="48A75398" w14:textId="77777777" w:rsidR="00B9197C" w:rsidRPr="00B46038" w:rsidRDefault="00B9197C">
            <w:pPr>
              <w:jc w:val="right"/>
              <w:rPr>
                <w:color w:val="000000"/>
                <w:sz w:val="16"/>
                <w:szCs w:val="16"/>
              </w:rPr>
            </w:pPr>
            <w:r w:rsidRPr="00B46038">
              <w:rPr>
                <w:color w:val="000000"/>
                <w:sz w:val="16"/>
                <w:szCs w:val="16"/>
              </w:rPr>
              <w:t>5,1</w:t>
            </w:r>
          </w:p>
        </w:tc>
        <w:tc>
          <w:tcPr>
            <w:tcW w:w="988" w:type="dxa"/>
            <w:tcBorders>
              <w:top w:val="nil"/>
              <w:left w:val="nil"/>
              <w:bottom w:val="single" w:sz="4" w:space="0" w:color="auto"/>
              <w:right w:val="single" w:sz="4" w:space="0" w:color="auto"/>
            </w:tcBorders>
            <w:shd w:val="clear" w:color="000000" w:fill="E8E8E8"/>
            <w:vAlign w:val="center"/>
            <w:hideMark/>
          </w:tcPr>
          <w:p w14:paraId="563EB76C" w14:textId="77777777" w:rsidR="00B9197C" w:rsidRPr="00B46038" w:rsidRDefault="00B9197C">
            <w:pPr>
              <w:jc w:val="right"/>
              <w:rPr>
                <w:color w:val="000000"/>
                <w:sz w:val="16"/>
                <w:szCs w:val="16"/>
              </w:rPr>
            </w:pPr>
            <w:r w:rsidRPr="00B46038">
              <w:rPr>
                <w:color w:val="000000"/>
                <w:sz w:val="16"/>
                <w:szCs w:val="16"/>
              </w:rPr>
              <w:t>6,74</w:t>
            </w:r>
          </w:p>
        </w:tc>
        <w:tc>
          <w:tcPr>
            <w:tcW w:w="1022" w:type="dxa"/>
            <w:tcBorders>
              <w:top w:val="nil"/>
              <w:left w:val="nil"/>
              <w:bottom w:val="single" w:sz="4" w:space="0" w:color="auto"/>
              <w:right w:val="single" w:sz="4" w:space="0" w:color="auto"/>
            </w:tcBorders>
            <w:shd w:val="clear" w:color="000000" w:fill="E8E8E8"/>
            <w:vAlign w:val="center"/>
            <w:hideMark/>
          </w:tcPr>
          <w:p w14:paraId="3F0F95D5" w14:textId="77777777" w:rsidR="00B9197C" w:rsidRPr="00B46038" w:rsidRDefault="00B9197C">
            <w:pPr>
              <w:jc w:val="right"/>
              <w:rPr>
                <w:color w:val="000000"/>
                <w:sz w:val="16"/>
                <w:szCs w:val="16"/>
              </w:rPr>
            </w:pPr>
            <w:r w:rsidRPr="00B46038">
              <w:rPr>
                <w:color w:val="000000"/>
                <w:sz w:val="16"/>
                <w:szCs w:val="16"/>
              </w:rPr>
              <w:t>3,96</w:t>
            </w:r>
          </w:p>
        </w:tc>
        <w:tc>
          <w:tcPr>
            <w:tcW w:w="871" w:type="dxa"/>
            <w:tcBorders>
              <w:top w:val="nil"/>
              <w:left w:val="nil"/>
              <w:bottom w:val="single" w:sz="4" w:space="0" w:color="auto"/>
              <w:right w:val="single" w:sz="4" w:space="0" w:color="auto"/>
            </w:tcBorders>
            <w:shd w:val="clear" w:color="000000" w:fill="E8E8E8"/>
            <w:vAlign w:val="center"/>
            <w:hideMark/>
          </w:tcPr>
          <w:p w14:paraId="53F3DFEC" w14:textId="77777777" w:rsidR="00B9197C" w:rsidRPr="00B46038" w:rsidRDefault="00B9197C">
            <w:pPr>
              <w:jc w:val="right"/>
              <w:rPr>
                <w:b/>
                <w:bCs/>
                <w:color w:val="000000"/>
                <w:sz w:val="16"/>
                <w:szCs w:val="16"/>
              </w:rPr>
            </w:pPr>
            <w:r w:rsidRPr="00B46038">
              <w:rPr>
                <w:b/>
                <w:bCs/>
                <w:color w:val="000000"/>
                <w:sz w:val="16"/>
                <w:szCs w:val="16"/>
              </w:rPr>
              <w:t>4,25</w:t>
            </w:r>
          </w:p>
        </w:tc>
        <w:tc>
          <w:tcPr>
            <w:tcW w:w="871" w:type="dxa"/>
            <w:tcBorders>
              <w:top w:val="nil"/>
              <w:left w:val="nil"/>
              <w:bottom w:val="single" w:sz="4" w:space="0" w:color="auto"/>
              <w:right w:val="single" w:sz="8" w:space="0" w:color="auto"/>
            </w:tcBorders>
            <w:shd w:val="clear" w:color="000000" w:fill="E8E8E8"/>
            <w:vAlign w:val="center"/>
            <w:hideMark/>
          </w:tcPr>
          <w:p w14:paraId="4DE24EE1" w14:textId="77777777" w:rsidR="00B9197C" w:rsidRPr="00B46038" w:rsidRDefault="00B9197C">
            <w:pPr>
              <w:jc w:val="right"/>
              <w:rPr>
                <w:color w:val="000000"/>
                <w:sz w:val="16"/>
                <w:szCs w:val="16"/>
              </w:rPr>
            </w:pPr>
            <w:r w:rsidRPr="00B46038">
              <w:rPr>
                <w:color w:val="000000"/>
                <w:sz w:val="16"/>
                <w:szCs w:val="16"/>
              </w:rPr>
              <w:t>5,89</w:t>
            </w:r>
          </w:p>
        </w:tc>
      </w:tr>
      <w:tr w:rsidR="00E8680B" w14:paraId="05EC28C8"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50EA29A9"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424D1F6C" w14:textId="77777777" w:rsidR="00B9197C" w:rsidRPr="00B46038" w:rsidRDefault="00B9197C">
            <w:pPr>
              <w:rPr>
                <w:color w:val="000000"/>
                <w:sz w:val="16"/>
                <w:szCs w:val="16"/>
              </w:rPr>
            </w:pPr>
            <w:r w:rsidRPr="00B46038">
              <w:rPr>
                <w:color w:val="000000"/>
                <w:sz w:val="16"/>
                <w:szCs w:val="16"/>
              </w:rPr>
              <w:t>GMSK 1-pulse (BT=0.35)</w:t>
            </w:r>
          </w:p>
        </w:tc>
        <w:tc>
          <w:tcPr>
            <w:tcW w:w="900" w:type="dxa"/>
            <w:tcBorders>
              <w:top w:val="nil"/>
              <w:left w:val="nil"/>
              <w:bottom w:val="single" w:sz="4" w:space="0" w:color="auto"/>
              <w:right w:val="single" w:sz="4" w:space="0" w:color="auto"/>
            </w:tcBorders>
            <w:shd w:val="clear" w:color="000000" w:fill="E8E8E8"/>
            <w:vAlign w:val="center"/>
            <w:hideMark/>
          </w:tcPr>
          <w:p w14:paraId="23BB42B6" w14:textId="77777777" w:rsidR="00B9197C" w:rsidRPr="00B46038" w:rsidRDefault="00B9197C">
            <w:pPr>
              <w:jc w:val="right"/>
              <w:rPr>
                <w:color w:val="000000"/>
                <w:sz w:val="16"/>
                <w:szCs w:val="16"/>
              </w:rPr>
            </w:pPr>
            <w:r w:rsidRPr="00B46038">
              <w:rPr>
                <w:color w:val="000000"/>
                <w:sz w:val="16"/>
                <w:szCs w:val="16"/>
              </w:rPr>
              <w:t>-1,04</w:t>
            </w:r>
          </w:p>
        </w:tc>
        <w:tc>
          <w:tcPr>
            <w:tcW w:w="810" w:type="dxa"/>
            <w:tcBorders>
              <w:top w:val="nil"/>
              <w:left w:val="nil"/>
              <w:bottom w:val="single" w:sz="4" w:space="0" w:color="auto"/>
              <w:right w:val="single" w:sz="4" w:space="0" w:color="auto"/>
            </w:tcBorders>
            <w:shd w:val="clear" w:color="000000" w:fill="E8E8E8"/>
            <w:vAlign w:val="center"/>
            <w:hideMark/>
          </w:tcPr>
          <w:p w14:paraId="61FAF6BD" w14:textId="77777777" w:rsidR="00B9197C" w:rsidRPr="00B46038" w:rsidRDefault="00B9197C">
            <w:pPr>
              <w:jc w:val="right"/>
              <w:rPr>
                <w:color w:val="000000"/>
                <w:sz w:val="16"/>
                <w:szCs w:val="16"/>
              </w:rPr>
            </w:pPr>
            <w:r w:rsidRPr="00B46038">
              <w:rPr>
                <w:color w:val="000000"/>
                <w:sz w:val="16"/>
                <w:szCs w:val="16"/>
              </w:rPr>
              <w:t>4,92</w:t>
            </w:r>
          </w:p>
        </w:tc>
        <w:tc>
          <w:tcPr>
            <w:tcW w:w="900" w:type="dxa"/>
            <w:tcBorders>
              <w:top w:val="nil"/>
              <w:left w:val="nil"/>
              <w:bottom w:val="single" w:sz="4" w:space="0" w:color="auto"/>
              <w:right w:val="single" w:sz="4" w:space="0" w:color="auto"/>
            </w:tcBorders>
            <w:shd w:val="clear" w:color="000000" w:fill="E8E8E8"/>
            <w:vAlign w:val="center"/>
            <w:hideMark/>
          </w:tcPr>
          <w:p w14:paraId="73D89A75" w14:textId="77777777" w:rsidR="00B9197C" w:rsidRPr="00B46038" w:rsidRDefault="00B9197C">
            <w:pPr>
              <w:jc w:val="right"/>
              <w:rPr>
                <w:color w:val="000000"/>
                <w:sz w:val="16"/>
                <w:szCs w:val="16"/>
              </w:rPr>
            </w:pPr>
            <w:r w:rsidRPr="00B46038">
              <w:rPr>
                <w:color w:val="000000"/>
                <w:sz w:val="16"/>
                <w:szCs w:val="16"/>
              </w:rPr>
              <w:t>5,1</w:t>
            </w:r>
          </w:p>
        </w:tc>
        <w:tc>
          <w:tcPr>
            <w:tcW w:w="988" w:type="dxa"/>
            <w:tcBorders>
              <w:top w:val="nil"/>
              <w:left w:val="nil"/>
              <w:bottom w:val="single" w:sz="4" w:space="0" w:color="auto"/>
              <w:right w:val="single" w:sz="4" w:space="0" w:color="auto"/>
            </w:tcBorders>
            <w:shd w:val="clear" w:color="000000" w:fill="E8E8E8"/>
            <w:vAlign w:val="center"/>
            <w:hideMark/>
          </w:tcPr>
          <w:p w14:paraId="57AA66A0" w14:textId="77777777" w:rsidR="00B9197C" w:rsidRPr="00B46038" w:rsidRDefault="00B9197C">
            <w:pPr>
              <w:jc w:val="right"/>
              <w:rPr>
                <w:color w:val="000000"/>
                <w:sz w:val="16"/>
                <w:szCs w:val="16"/>
              </w:rPr>
            </w:pPr>
            <w:r w:rsidRPr="00B46038">
              <w:rPr>
                <w:color w:val="000000"/>
                <w:sz w:val="16"/>
                <w:szCs w:val="16"/>
              </w:rPr>
              <w:t>7,96</w:t>
            </w:r>
          </w:p>
        </w:tc>
        <w:tc>
          <w:tcPr>
            <w:tcW w:w="1022" w:type="dxa"/>
            <w:tcBorders>
              <w:top w:val="nil"/>
              <w:left w:val="nil"/>
              <w:bottom w:val="single" w:sz="4" w:space="0" w:color="auto"/>
              <w:right w:val="single" w:sz="4" w:space="0" w:color="auto"/>
            </w:tcBorders>
            <w:shd w:val="clear" w:color="000000" w:fill="E8E8E8"/>
            <w:vAlign w:val="center"/>
            <w:hideMark/>
          </w:tcPr>
          <w:p w14:paraId="3F2FE629" w14:textId="77777777" w:rsidR="00B9197C" w:rsidRPr="00B46038" w:rsidRDefault="00B9197C">
            <w:pPr>
              <w:jc w:val="right"/>
              <w:rPr>
                <w:color w:val="000000"/>
                <w:sz w:val="16"/>
                <w:szCs w:val="16"/>
              </w:rPr>
            </w:pPr>
            <w:r w:rsidRPr="00B46038">
              <w:rPr>
                <w:color w:val="000000"/>
                <w:sz w:val="16"/>
                <w:szCs w:val="16"/>
              </w:rPr>
              <w:t>3,88</w:t>
            </w:r>
          </w:p>
        </w:tc>
        <w:tc>
          <w:tcPr>
            <w:tcW w:w="871" w:type="dxa"/>
            <w:tcBorders>
              <w:top w:val="nil"/>
              <w:left w:val="nil"/>
              <w:bottom w:val="single" w:sz="4" w:space="0" w:color="auto"/>
              <w:right w:val="single" w:sz="4" w:space="0" w:color="auto"/>
            </w:tcBorders>
            <w:shd w:val="clear" w:color="000000" w:fill="E8E8E8"/>
            <w:vAlign w:val="center"/>
            <w:hideMark/>
          </w:tcPr>
          <w:p w14:paraId="2B9D8B29" w14:textId="77777777" w:rsidR="00B9197C" w:rsidRPr="00B46038" w:rsidRDefault="00B9197C">
            <w:pPr>
              <w:jc w:val="right"/>
              <w:rPr>
                <w:color w:val="000000"/>
                <w:sz w:val="16"/>
                <w:szCs w:val="16"/>
              </w:rPr>
            </w:pPr>
            <w:r w:rsidRPr="00B46038">
              <w:rPr>
                <w:color w:val="000000"/>
                <w:sz w:val="16"/>
                <w:szCs w:val="16"/>
              </w:rPr>
              <w:t>4,06</w:t>
            </w:r>
          </w:p>
        </w:tc>
        <w:tc>
          <w:tcPr>
            <w:tcW w:w="871" w:type="dxa"/>
            <w:tcBorders>
              <w:top w:val="nil"/>
              <w:left w:val="nil"/>
              <w:bottom w:val="single" w:sz="4" w:space="0" w:color="auto"/>
              <w:right w:val="single" w:sz="8" w:space="0" w:color="auto"/>
            </w:tcBorders>
            <w:shd w:val="clear" w:color="000000" w:fill="E8E8E8"/>
            <w:vAlign w:val="center"/>
            <w:hideMark/>
          </w:tcPr>
          <w:p w14:paraId="55F07CAF" w14:textId="77777777" w:rsidR="00B9197C" w:rsidRPr="00B46038" w:rsidRDefault="00B9197C">
            <w:pPr>
              <w:jc w:val="right"/>
              <w:rPr>
                <w:b/>
                <w:bCs/>
                <w:color w:val="000000"/>
                <w:sz w:val="16"/>
                <w:szCs w:val="16"/>
              </w:rPr>
            </w:pPr>
            <w:r w:rsidRPr="00B46038">
              <w:rPr>
                <w:b/>
                <w:bCs/>
                <w:color w:val="000000"/>
                <w:sz w:val="16"/>
                <w:szCs w:val="16"/>
              </w:rPr>
              <w:t>6,92</w:t>
            </w:r>
          </w:p>
        </w:tc>
      </w:tr>
      <w:tr w:rsidR="00E8680B" w14:paraId="6B96AAF8"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4FE54703"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29E22D6F" w14:textId="77777777" w:rsidR="00B9197C" w:rsidRPr="00B46038" w:rsidRDefault="00B9197C">
            <w:pPr>
              <w:rPr>
                <w:color w:val="000000"/>
                <w:sz w:val="16"/>
                <w:szCs w:val="16"/>
              </w:rPr>
            </w:pPr>
            <w:r w:rsidRPr="00B46038">
              <w:rPr>
                <w:color w:val="000000"/>
                <w:sz w:val="16"/>
                <w:szCs w:val="16"/>
              </w:rPr>
              <w:t>GMSK 1-pulse (BT=0.25)</w:t>
            </w:r>
          </w:p>
        </w:tc>
        <w:tc>
          <w:tcPr>
            <w:tcW w:w="900" w:type="dxa"/>
            <w:tcBorders>
              <w:top w:val="nil"/>
              <w:left w:val="nil"/>
              <w:bottom w:val="single" w:sz="4" w:space="0" w:color="auto"/>
              <w:right w:val="single" w:sz="4" w:space="0" w:color="auto"/>
            </w:tcBorders>
            <w:shd w:val="clear" w:color="000000" w:fill="E8E8E8"/>
            <w:vAlign w:val="center"/>
            <w:hideMark/>
          </w:tcPr>
          <w:p w14:paraId="64F5D204" w14:textId="77777777" w:rsidR="00B9197C" w:rsidRPr="00B46038" w:rsidRDefault="00B9197C">
            <w:pPr>
              <w:jc w:val="right"/>
              <w:rPr>
                <w:color w:val="000000"/>
                <w:sz w:val="16"/>
                <w:szCs w:val="16"/>
              </w:rPr>
            </w:pPr>
            <w:r w:rsidRPr="00B46038">
              <w:rPr>
                <w:color w:val="000000"/>
                <w:sz w:val="16"/>
                <w:szCs w:val="16"/>
              </w:rPr>
              <w:t>-1,32</w:t>
            </w:r>
          </w:p>
        </w:tc>
        <w:tc>
          <w:tcPr>
            <w:tcW w:w="810" w:type="dxa"/>
            <w:tcBorders>
              <w:top w:val="nil"/>
              <w:left w:val="nil"/>
              <w:bottom w:val="single" w:sz="4" w:space="0" w:color="auto"/>
              <w:right w:val="single" w:sz="4" w:space="0" w:color="auto"/>
            </w:tcBorders>
            <w:shd w:val="clear" w:color="000000" w:fill="E8E8E8"/>
            <w:vAlign w:val="center"/>
            <w:hideMark/>
          </w:tcPr>
          <w:p w14:paraId="4586C35C" w14:textId="77777777" w:rsidR="00B9197C" w:rsidRPr="00B46038" w:rsidRDefault="00B9197C">
            <w:pPr>
              <w:jc w:val="right"/>
              <w:rPr>
                <w:color w:val="000000"/>
                <w:sz w:val="16"/>
                <w:szCs w:val="16"/>
              </w:rPr>
            </w:pPr>
            <w:r w:rsidRPr="00B46038">
              <w:rPr>
                <w:color w:val="000000"/>
                <w:sz w:val="16"/>
                <w:szCs w:val="16"/>
              </w:rPr>
              <w:t>4,84</w:t>
            </w:r>
          </w:p>
        </w:tc>
        <w:tc>
          <w:tcPr>
            <w:tcW w:w="900" w:type="dxa"/>
            <w:tcBorders>
              <w:top w:val="nil"/>
              <w:left w:val="nil"/>
              <w:bottom w:val="single" w:sz="4" w:space="0" w:color="auto"/>
              <w:right w:val="single" w:sz="4" w:space="0" w:color="auto"/>
            </w:tcBorders>
            <w:shd w:val="clear" w:color="000000" w:fill="E8E8E8"/>
            <w:vAlign w:val="center"/>
            <w:hideMark/>
          </w:tcPr>
          <w:p w14:paraId="5E018D71" w14:textId="77777777" w:rsidR="00B9197C" w:rsidRPr="00B46038" w:rsidRDefault="00B9197C">
            <w:pPr>
              <w:jc w:val="right"/>
              <w:rPr>
                <w:color w:val="000000"/>
                <w:sz w:val="16"/>
                <w:szCs w:val="16"/>
              </w:rPr>
            </w:pPr>
            <w:r w:rsidRPr="00B46038">
              <w:rPr>
                <w:color w:val="000000"/>
                <w:sz w:val="16"/>
                <w:szCs w:val="16"/>
              </w:rPr>
              <w:t>4,98</w:t>
            </w:r>
          </w:p>
        </w:tc>
        <w:tc>
          <w:tcPr>
            <w:tcW w:w="988" w:type="dxa"/>
            <w:tcBorders>
              <w:top w:val="nil"/>
              <w:left w:val="nil"/>
              <w:bottom w:val="single" w:sz="4" w:space="0" w:color="auto"/>
              <w:right w:val="single" w:sz="4" w:space="0" w:color="auto"/>
            </w:tcBorders>
            <w:shd w:val="clear" w:color="000000" w:fill="E8E8E8"/>
            <w:vAlign w:val="center"/>
            <w:hideMark/>
          </w:tcPr>
          <w:p w14:paraId="7C9C0CE7" w14:textId="77777777" w:rsidR="00B9197C" w:rsidRPr="00B46038" w:rsidRDefault="00B9197C">
            <w:pPr>
              <w:jc w:val="right"/>
              <w:rPr>
                <w:color w:val="000000"/>
                <w:sz w:val="16"/>
                <w:szCs w:val="16"/>
              </w:rPr>
            </w:pPr>
            <w:r w:rsidRPr="00B46038">
              <w:rPr>
                <w:color w:val="000000"/>
                <w:sz w:val="16"/>
                <w:szCs w:val="16"/>
              </w:rPr>
              <w:t>7,97</w:t>
            </w:r>
          </w:p>
        </w:tc>
        <w:tc>
          <w:tcPr>
            <w:tcW w:w="1022" w:type="dxa"/>
            <w:tcBorders>
              <w:top w:val="nil"/>
              <w:left w:val="nil"/>
              <w:bottom w:val="single" w:sz="4" w:space="0" w:color="auto"/>
              <w:right w:val="single" w:sz="4" w:space="0" w:color="auto"/>
            </w:tcBorders>
            <w:shd w:val="clear" w:color="000000" w:fill="E8E8E8"/>
            <w:vAlign w:val="center"/>
            <w:hideMark/>
          </w:tcPr>
          <w:p w14:paraId="09A7E67E" w14:textId="77777777" w:rsidR="00B9197C" w:rsidRPr="00B46038" w:rsidRDefault="00B9197C">
            <w:pPr>
              <w:jc w:val="right"/>
              <w:rPr>
                <w:color w:val="000000"/>
                <w:sz w:val="16"/>
                <w:szCs w:val="16"/>
              </w:rPr>
            </w:pPr>
            <w:r w:rsidRPr="00B46038">
              <w:rPr>
                <w:color w:val="000000"/>
                <w:sz w:val="16"/>
                <w:szCs w:val="16"/>
              </w:rPr>
              <w:t>3,52</w:t>
            </w:r>
          </w:p>
        </w:tc>
        <w:tc>
          <w:tcPr>
            <w:tcW w:w="871" w:type="dxa"/>
            <w:tcBorders>
              <w:top w:val="nil"/>
              <w:left w:val="nil"/>
              <w:bottom w:val="single" w:sz="4" w:space="0" w:color="auto"/>
              <w:right w:val="single" w:sz="4" w:space="0" w:color="auto"/>
            </w:tcBorders>
            <w:shd w:val="clear" w:color="000000" w:fill="E8E8E8"/>
            <w:vAlign w:val="center"/>
            <w:hideMark/>
          </w:tcPr>
          <w:p w14:paraId="09422AE5" w14:textId="77777777" w:rsidR="00B9197C" w:rsidRPr="00B46038" w:rsidRDefault="00B9197C">
            <w:pPr>
              <w:jc w:val="right"/>
              <w:rPr>
                <w:color w:val="000000"/>
                <w:sz w:val="16"/>
                <w:szCs w:val="16"/>
              </w:rPr>
            </w:pPr>
            <w:r w:rsidRPr="00B46038">
              <w:rPr>
                <w:color w:val="000000"/>
                <w:sz w:val="16"/>
                <w:szCs w:val="16"/>
              </w:rPr>
              <w:t>3,66</w:t>
            </w:r>
          </w:p>
        </w:tc>
        <w:tc>
          <w:tcPr>
            <w:tcW w:w="871" w:type="dxa"/>
            <w:tcBorders>
              <w:top w:val="nil"/>
              <w:left w:val="nil"/>
              <w:bottom w:val="single" w:sz="4" w:space="0" w:color="auto"/>
              <w:right w:val="single" w:sz="8" w:space="0" w:color="auto"/>
            </w:tcBorders>
            <w:shd w:val="clear" w:color="000000" w:fill="E8E8E8"/>
            <w:vAlign w:val="center"/>
            <w:hideMark/>
          </w:tcPr>
          <w:p w14:paraId="4A7452BB" w14:textId="77777777" w:rsidR="00B9197C" w:rsidRPr="00B46038" w:rsidRDefault="00B9197C">
            <w:pPr>
              <w:jc w:val="right"/>
              <w:rPr>
                <w:color w:val="000000"/>
                <w:sz w:val="16"/>
                <w:szCs w:val="16"/>
              </w:rPr>
            </w:pPr>
            <w:r w:rsidRPr="00B46038">
              <w:rPr>
                <w:color w:val="000000"/>
                <w:sz w:val="16"/>
                <w:szCs w:val="16"/>
              </w:rPr>
              <w:t>6,65</w:t>
            </w:r>
          </w:p>
        </w:tc>
      </w:tr>
      <w:tr w:rsidR="00E8680B" w14:paraId="4B5E4F04"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0E29E089"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7797A595" w14:textId="77777777" w:rsidR="00B9197C" w:rsidRPr="00B46038" w:rsidRDefault="00B9197C">
            <w:pPr>
              <w:rPr>
                <w:color w:val="000000"/>
                <w:sz w:val="16"/>
                <w:szCs w:val="16"/>
              </w:rPr>
            </w:pPr>
            <w:r w:rsidRPr="00B46038">
              <w:rPr>
                <w:color w:val="000000"/>
                <w:sz w:val="16"/>
                <w:szCs w:val="16"/>
              </w:rPr>
              <w:t>GMSK 2-pulse (BT=0.25)</w:t>
            </w:r>
          </w:p>
        </w:tc>
        <w:tc>
          <w:tcPr>
            <w:tcW w:w="900" w:type="dxa"/>
            <w:tcBorders>
              <w:top w:val="nil"/>
              <w:left w:val="nil"/>
              <w:bottom w:val="single" w:sz="4" w:space="0" w:color="auto"/>
              <w:right w:val="single" w:sz="4" w:space="0" w:color="auto"/>
            </w:tcBorders>
            <w:shd w:val="clear" w:color="000000" w:fill="E8E8E8"/>
            <w:vAlign w:val="center"/>
            <w:hideMark/>
          </w:tcPr>
          <w:p w14:paraId="0FB83FB7" w14:textId="77777777" w:rsidR="00B9197C" w:rsidRPr="00B46038" w:rsidRDefault="00B9197C">
            <w:pPr>
              <w:jc w:val="right"/>
              <w:rPr>
                <w:color w:val="000000"/>
                <w:sz w:val="16"/>
                <w:szCs w:val="16"/>
              </w:rPr>
            </w:pPr>
            <w:r w:rsidRPr="00B46038">
              <w:rPr>
                <w:color w:val="000000"/>
                <w:sz w:val="16"/>
                <w:szCs w:val="16"/>
              </w:rPr>
              <w:t>-1,43</w:t>
            </w:r>
          </w:p>
        </w:tc>
        <w:tc>
          <w:tcPr>
            <w:tcW w:w="810" w:type="dxa"/>
            <w:tcBorders>
              <w:top w:val="nil"/>
              <w:left w:val="nil"/>
              <w:bottom w:val="single" w:sz="4" w:space="0" w:color="auto"/>
              <w:right w:val="single" w:sz="4" w:space="0" w:color="auto"/>
            </w:tcBorders>
            <w:shd w:val="clear" w:color="000000" w:fill="E8E8E8"/>
            <w:vAlign w:val="center"/>
            <w:hideMark/>
          </w:tcPr>
          <w:p w14:paraId="2A710940" w14:textId="77777777" w:rsidR="00B9197C" w:rsidRPr="00B46038" w:rsidRDefault="00B9197C">
            <w:pPr>
              <w:jc w:val="right"/>
              <w:rPr>
                <w:b/>
                <w:bCs/>
                <w:color w:val="000000"/>
                <w:sz w:val="16"/>
                <w:szCs w:val="16"/>
              </w:rPr>
            </w:pPr>
            <w:r w:rsidRPr="00B46038">
              <w:rPr>
                <w:b/>
                <w:bCs/>
                <w:color w:val="000000"/>
                <w:sz w:val="16"/>
                <w:szCs w:val="16"/>
              </w:rPr>
              <w:t>5,46</w:t>
            </w:r>
          </w:p>
        </w:tc>
        <w:tc>
          <w:tcPr>
            <w:tcW w:w="900" w:type="dxa"/>
            <w:tcBorders>
              <w:top w:val="nil"/>
              <w:left w:val="nil"/>
              <w:bottom w:val="single" w:sz="4" w:space="0" w:color="auto"/>
              <w:right w:val="single" w:sz="4" w:space="0" w:color="auto"/>
            </w:tcBorders>
            <w:shd w:val="clear" w:color="000000" w:fill="E8E8E8"/>
            <w:vAlign w:val="center"/>
            <w:hideMark/>
          </w:tcPr>
          <w:p w14:paraId="4D7CB7D0" w14:textId="77777777" w:rsidR="00B9197C" w:rsidRPr="00B46038" w:rsidRDefault="00B9197C">
            <w:pPr>
              <w:jc w:val="right"/>
              <w:rPr>
                <w:b/>
                <w:bCs/>
                <w:color w:val="000000"/>
                <w:sz w:val="16"/>
                <w:szCs w:val="16"/>
              </w:rPr>
            </w:pPr>
            <w:r w:rsidRPr="00B46038">
              <w:rPr>
                <w:b/>
                <w:bCs/>
                <w:color w:val="000000"/>
                <w:sz w:val="16"/>
                <w:szCs w:val="16"/>
              </w:rPr>
              <w:t>5,11</w:t>
            </w:r>
          </w:p>
        </w:tc>
        <w:tc>
          <w:tcPr>
            <w:tcW w:w="988" w:type="dxa"/>
            <w:tcBorders>
              <w:top w:val="nil"/>
              <w:left w:val="nil"/>
              <w:bottom w:val="single" w:sz="4" w:space="0" w:color="auto"/>
              <w:right w:val="single" w:sz="4" w:space="0" w:color="auto"/>
            </w:tcBorders>
            <w:shd w:val="clear" w:color="000000" w:fill="E8E8E8"/>
            <w:vAlign w:val="center"/>
            <w:hideMark/>
          </w:tcPr>
          <w:p w14:paraId="44A47F0E" w14:textId="77777777" w:rsidR="00B9197C" w:rsidRPr="00B46038" w:rsidRDefault="00B9197C">
            <w:pPr>
              <w:jc w:val="right"/>
              <w:rPr>
                <w:b/>
                <w:bCs/>
                <w:color w:val="000000"/>
                <w:sz w:val="16"/>
                <w:szCs w:val="16"/>
              </w:rPr>
            </w:pPr>
            <w:r w:rsidRPr="00B46038">
              <w:rPr>
                <w:b/>
                <w:bCs/>
                <w:color w:val="000000"/>
                <w:sz w:val="16"/>
                <w:szCs w:val="16"/>
              </w:rPr>
              <w:t>8,14</w:t>
            </w:r>
          </w:p>
        </w:tc>
        <w:tc>
          <w:tcPr>
            <w:tcW w:w="1022" w:type="dxa"/>
            <w:tcBorders>
              <w:top w:val="nil"/>
              <w:left w:val="nil"/>
              <w:bottom w:val="single" w:sz="4" w:space="0" w:color="auto"/>
              <w:right w:val="single" w:sz="4" w:space="0" w:color="auto"/>
            </w:tcBorders>
            <w:shd w:val="clear" w:color="000000" w:fill="E8E8E8"/>
            <w:vAlign w:val="center"/>
            <w:hideMark/>
          </w:tcPr>
          <w:p w14:paraId="75AB036A" w14:textId="77777777" w:rsidR="00B9197C" w:rsidRPr="00B46038" w:rsidRDefault="00B9197C">
            <w:pPr>
              <w:jc w:val="right"/>
              <w:rPr>
                <w:b/>
                <w:bCs/>
                <w:color w:val="000000"/>
                <w:sz w:val="16"/>
                <w:szCs w:val="16"/>
              </w:rPr>
            </w:pPr>
            <w:r w:rsidRPr="00B46038">
              <w:rPr>
                <w:b/>
                <w:bCs/>
                <w:color w:val="000000"/>
                <w:sz w:val="16"/>
                <w:szCs w:val="16"/>
              </w:rPr>
              <w:t>4,03</w:t>
            </w:r>
          </w:p>
        </w:tc>
        <w:tc>
          <w:tcPr>
            <w:tcW w:w="871" w:type="dxa"/>
            <w:tcBorders>
              <w:top w:val="nil"/>
              <w:left w:val="nil"/>
              <w:bottom w:val="single" w:sz="4" w:space="0" w:color="auto"/>
              <w:right w:val="single" w:sz="4" w:space="0" w:color="auto"/>
            </w:tcBorders>
            <w:shd w:val="clear" w:color="000000" w:fill="E8E8E8"/>
            <w:vAlign w:val="center"/>
            <w:hideMark/>
          </w:tcPr>
          <w:p w14:paraId="3CAEF6B7" w14:textId="77777777" w:rsidR="00B9197C" w:rsidRPr="00B46038" w:rsidRDefault="00B9197C">
            <w:pPr>
              <w:jc w:val="right"/>
              <w:rPr>
                <w:color w:val="000000"/>
                <w:sz w:val="16"/>
                <w:szCs w:val="16"/>
              </w:rPr>
            </w:pPr>
            <w:r w:rsidRPr="00B46038">
              <w:rPr>
                <w:color w:val="000000"/>
                <w:sz w:val="16"/>
                <w:szCs w:val="16"/>
              </w:rPr>
              <w:t>3,68</w:t>
            </w:r>
          </w:p>
        </w:tc>
        <w:tc>
          <w:tcPr>
            <w:tcW w:w="871" w:type="dxa"/>
            <w:tcBorders>
              <w:top w:val="nil"/>
              <w:left w:val="nil"/>
              <w:bottom w:val="single" w:sz="4" w:space="0" w:color="auto"/>
              <w:right w:val="single" w:sz="8" w:space="0" w:color="auto"/>
            </w:tcBorders>
            <w:shd w:val="clear" w:color="000000" w:fill="E8E8E8"/>
            <w:vAlign w:val="center"/>
            <w:hideMark/>
          </w:tcPr>
          <w:p w14:paraId="1F3B920A" w14:textId="77777777" w:rsidR="00B9197C" w:rsidRPr="00B46038" w:rsidRDefault="00B9197C">
            <w:pPr>
              <w:jc w:val="right"/>
              <w:rPr>
                <w:color w:val="000000"/>
                <w:sz w:val="16"/>
                <w:szCs w:val="16"/>
              </w:rPr>
            </w:pPr>
            <w:r w:rsidRPr="00B46038">
              <w:rPr>
                <w:color w:val="000000"/>
                <w:sz w:val="16"/>
                <w:szCs w:val="16"/>
              </w:rPr>
              <w:t>6,71</w:t>
            </w:r>
          </w:p>
        </w:tc>
      </w:tr>
      <w:tr w:rsidR="00E8680B" w14:paraId="1FDC07CB" w14:textId="77777777" w:rsidTr="00B46038">
        <w:trPr>
          <w:trHeight w:val="318"/>
        </w:trPr>
        <w:tc>
          <w:tcPr>
            <w:tcW w:w="1435" w:type="dxa"/>
            <w:vMerge/>
            <w:tcBorders>
              <w:top w:val="single" w:sz="8" w:space="0" w:color="auto"/>
              <w:left w:val="single" w:sz="8" w:space="0" w:color="auto"/>
              <w:bottom w:val="single" w:sz="8" w:space="0" w:color="000000"/>
              <w:right w:val="nil"/>
            </w:tcBorders>
            <w:vAlign w:val="center"/>
            <w:hideMark/>
          </w:tcPr>
          <w:p w14:paraId="7C0A2DEE"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E8E8E8"/>
            <w:vAlign w:val="center"/>
            <w:hideMark/>
          </w:tcPr>
          <w:p w14:paraId="2D910FBA" w14:textId="77777777" w:rsidR="00B9197C" w:rsidRPr="00B46038" w:rsidRDefault="00B9197C">
            <w:pPr>
              <w:rPr>
                <w:color w:val="000000"/>
                <w:sz w:val="16"/>
                <w:szCs w:val="16"/>
              </w:rPr>
            </w:pPr>
            <w:r w:rsidRPr="00B46038">
              <w:rPr>
                <w:color w:val="000000"/>
                <w:sz w:val="16"/>
                <w:szCs w:val="16"/>
              </w:rPr>
              <w:t>GMSK 1-pulse (BT=0.18)</w:t>
            </w:r>
          </w:p>
        </w:tc>
        <w:tc>
          <w:tcPr>
            <w:tcW w:w="900" w:type="dxa"/>
            <w:tcBorders>
              <w:top w:val="nil"/>
              <w:left w:val="nil"/>
              <w:bottom w:val="single" w:sz="4" w:space="0" w:color="auto"/>
              <w:right w:val="single" w:sz="4" w:space="0" w:color="auto"/>
            </w:tcBorders>
            <w:shd w:val="clear" w:color="000000" w:fill="E8E8E8"/>
            <w:vAlign w:val="center"/>
            <w:hideMark/>
          </w:tcPr>
          <w:p w14:paraId="31152D9C" w14:textId="77777777" w:rsidR="00B9197C" w:rsidRPr="00B46038" w:rsidRDefault="00B9197C">
            <w:pPr>
              <w:jc w:val="right"/>
              <w:rPr>
                <w:color w:val="000000"/>
                <w:sz w:val="16"/>
                <w:szCs w:val="16"/>
              </w:rPr>
            </w:pPr>
            <w:r w:rsidRPr="00B46038">
              <w:rPr>
                <w:color w:val="000000"/>
                <w:sz w:val="16"/>
                <w:szCs w:val="16"/>
              </w:rPr>
              <w:t>-1,68</w:t>
            </w:r>
          </w:p>
        </w:tc>
        <w:tc>
          <w:tcPr>
            <w:tcW w:w="810" w:type="dxa"/>
            <w:tcBorders>
              <w:top w:val="nil"/>
              <w:left w:val="nil"/>
              <w:bottom w:val="single" w:sz="4" w:space="0" w:color="auto"/>
              <w:right w:val="single" w:sz="4" w:space="0" w:color="auto"/>
            </w:tcBorders>
            <w:shd w:val="clear" w:color="000000" w:fill="E8E8E8"/>
            <w:vAlign w:val="center"/>
            <w:hideMark/>
          </w:tcPr>
          <w:p w14:paraId="148387C0" w14:textId="77777777" w:rsidR="00B9197C" w:rsidRPr="00B46038" w:rsidRDefault="00B9197C">
            <w:pPr>
              <w:jc w:val="right"/>
              <w:rPr>
                <w:color w:val="000000"/>
                <w:sz w:val="16"/>
                <w:szCs w:val="16"/>
              </w:rPr>
            </w:pPr>
            <w:r w:rsidRPr="00B46038">
              <w:rPr>
                <w:color w:val="000000"/>
                <w:sz w:val="16"/>
                <w:szCs w:val="16"/>
              </w:rPr>
              <w:t>4,38</w:t>
            </w:r>
          </w:p>
        </w:tc>
        <w:tc>
          <w:tcPr>
            <w:tcW w:w="900" w:type="dxa"/>
            <w:tcBorders>
              <w:top w:val="nil"/>
              <w:left w:val="nil"/>
              <w:bottom w:val="single" w:sz="4" w:space="0" w:color="auto"/>
              <w:right w:val="single" w:sz="4" w:space="0" w:color="auto"/>
            </w:tcBorders>
            <w:shd w:val="clear" w:color="000000" w:fill="E8E8E8"/>
            <w:vAlign w:val="center"/>
            <w:hideMark/>
          </w:tcPr>
          <w:p w14:paraId="14FB8E92" w14:textId="77777777" w:rsidR="00B9197C" w:rsidRPr="00B46038" w:rsidRDefault="00B9197C">
            <w:pPr>
              <w:jc w:val="right"/>
              <w:rPr>
                <w:color w:val="000000"/>
                <w:sz w:val="16"/>
                <w:szCs w:val="16"/>
              </w:rPr>
            </w:pPr>
            <w:r w:rsidRPr="00B46038">
              <w:rPr>
                <w:color w:val="000000"/>
                <w:sz w:val="16"/>
                <w:szCs w:val="16"/>
              </w:rPr>
              <w:t>4,99</w:t>
            </w:r>
          </w:p>
        </w:tc>
        <w:tc>
          <w:tcPr>
            <w:tcW w:w="988" w:type="dxa"/>
            <w:tcBorders>
              <w:top w:val="nil"/>
              <w:left w:val="nil"/>
              <w:bottom w:val="single" w:sz="4" w:space="0" w:color="auto"/>
              <w:right w:val="single" w:sz="4" w:space="0" w:color="auto"/>
            </w:tcBorders>
            <w:shd w:val="clear" w:color="000000" w:fill="E8E8E8"/>
            <w:vAlign w:val="center"/>
            <w:hideMark/>
          </w:tcPr>
          <w:p w14:paraId="119924E6" w14:textId="77777777" w:rsidR="00B9197C" w:rsidRPr="00B46038" w:rsidRDefault="00B9197C">
            <w:pPr>
              <w:jc w:val="right"/>
              <w:rPr>
                <w:color w:val="000000"/>
                <w:sz w:val="16"/>
                <w:szCs w:val="16"/>
              </w:rPr>
            </w:pPr>
            <w:r w:rsidRPr="00B46038">
              <w:rPr>
                <w:color w:val="000000"/>
                <w:sz w:val="16"/>
                <w:szCs w:val="16"/>
              </w:rPr>
              <w:t>7,98</w:t>
            </w:r>
          </w:p>
        </w:tc>
        <w:tc>
          <w:tcPr>
            <w:tcW w:w="1022" w:type="dxa"/>
            <w:tcBorders>
              <w:top w:val="nil"/>
              <w:left w:val="nil"/>
              <w:bottom w:val="single" w:sz="4" w:space="0" w:color="auto"/>
              <w:right w:val="single" w:sz="4" w:space="0" w:color="auto"/>
            </w:tcBorders>
            <w:shd w:val="clear" w:color="000000" w:fill="E8E8E8"/>
            <w:vAlign w:val="center"/>
            <w:hideMark/>
          </w:tcPr>
          <w:p w14:paraId="3B294553" w14:textId="77777777" w:rsidR="00B9197C" w:rsidRPr="00B46038" w:rsidRDefault="00B9197C">
            <w:pPr>
              <w:jc w:val="right"/>
              <w:rPr>
                <w:color w:val="000000"/>
                <w:sz w:val="16"/>
                <w:szCs w:val="16"/>
              </w:rPr>
            </w:pPr>
            <w:r w:rsidRPr="00B46038">
              <w:rPr>
                <w:color w:val="000000"/>
                <w:sz w:val="16"/>
                <w:szCs w:val="16"/>
              </w:rPr>
              <w:t>2,7</w:t>
            </w:r>
          </w:p>
        </w:tc>
        <w:tc>
          <w:tcPr>
            <w:tcW w:w="871" w:type="dxa"/>
            <w:tcBorders>
              <w:top w:val="nil"/>
              <w:left w:val="nil"/>
              <w:bottom w:val="single" w:sz="4" w:space="0" w:color="auto"/>
              <w:right w:val="single" w:sz="4" w:space="0" w:color="auto"/>
            </w:tcBorders>
            <w:shd w:val="clear" w:color="000000" w:fill="E8E8E8"/>
            <w:vAlign w:val="center"/>
            <w:hideMark/>
          </w:tcPr>
          <w:p w14:paraId="39555CB7" w14:textId="77777777" w:rsidR="00B9197C" w:rsidRPr="00B46038" w:rsidRDefault="00B9197C">
            <w:pPr>
              <w:jc w:val="right"/>
              <w:rPr>
                <w:color w:val="000000"/>
                <w:sz w:val="16"/>
                <w:szCs w:val="16"/>
              </w:rPr>
            </w:pPr>
            <w:r w:rsidRPr="00B46038">
              <w:rPr>
                <w:color w:val="000000"/>
                <w:sz w:val="16"/>
                <w:szCs w:val="16"/>
              </w:rPr>
              <w:t>3,31</w:t>
            </w:r>
          </w:p>
        </w:tc>
        <w:tc>
          <w:tcPr>
            <w:tcW w:w="871" w:type="dxa"/>
            <w:tcBorders>
              <w:top w:val="nil"/>
              <w:left w:val="nil"/>
              <w:bottom w:val="single" w:sz="4" w:space="0" w:color="auto"/>
              <w:right w:val="single" w:sz="8" w:space="0" w:color="auto"/>
            </w:tcBorders>
            <w:shd w:val="clear" w:color="000000" w:fill="E8E8E8"/>
            <w:vAlign w:val="center"/>
            <w:hideMark/>
          </w:tcPr>
          <w:p w14:paraId="1AD2B0F9" w14:textId="77777777" w:rsidR="00B9197C" w:rsidRPr="00B46038" w:rsidRDefault="00B9197C">
            <w:pPr>
              <w:jc w:val="right"/>
              <w:rPr>
                <w:color w:val="000000"/>
                <w:sz w:val="16"/>
                <w:szCs w:val="16"/>
              </w:rPr>
            </w:pPr>
            <w:r w:rsidRPr="00B46038">
              <w:rPr>
                <w:color w:val="000000"/>
                <w:sz w:val="16"/>
                <w:szCs w:val="16"/>
              </w:rPr>
              <w:t>6,3</w:t>
            </w:r>
          </w:p>
        </w:tc>
      </w:tr>
      <w:tr w:rsidR="00E8680B" w14:paraId="7975577D" w14:textId="77777777" w:rsidTr="00B46038">
        <w:trPr>
          <w:trHeight w:val="338"/>
        </w:trPr>
        <w:tc>
          <w:tcPr>
            <w:tcW w:w="1435" w:type="dxa"/>
            <w:vMerge/>
            <w:tcBorders>
              <w:top w:val="single" w:sz="8" w:space="0" w:color="auto"/>
              <w:left w:val="single" w:sz="8" w:space="0" w:color="auto"/>
              <w:bottom w:val="single" w:sz="8" w:space="0" w:color="000000"/>
              <w:right w:val="nil"/>
            </w:tcBorders>
            <w:vAlign w:val="center"/>
            <w:hideMark/>
          </w:tcPr>
          <w:p w14:paraId="5723A739" w14:textId="77777777" w:rsidR="00B9197C" w:rsidRPr="00B46038" w:rsidRDefault="00B9197C">
            <w:pPr>
              <w:rPr>
                <w:color w:val="000000"/>
                <w:sz w:val="16"/>
                <w:szCs w:val="16"/>
              </w:rPr>
            </w:pPr>
          </w:p>
        </w:tc>
        <w:tc>
          <w:tcPr>
            <w:tcW w:w="2340" w:type="dxa"/>
            <w:tcBorders>
              <w:top w:val="nil"/>
              <w:left w:val="single" w:sz="8" w:space="0" w:color="auto"/>
              <w:bottom w:val="nil"/>
              <w:right w:val="single" w:sz="4" w:space="0" w:color="auto"/>
            </w:tcBorders>
            <w:shd w:val="clear" w:color="000000" w:fill="E8E8E8"/>
            <w:vAlign w:val="center"/>
            <w:hideMark/>
          </w:tcPr>
          <w:p w14:paraId="0DD3238E" w14:textId="77777777" w:rsidR="00B9197C" w:rsidRPr="00B46038" w:rsidRDefault="00B9197C">
            <w:pPr>
              <w:rPr>
                <w:color w:val="000000"/>
                <w:sz w:val="16"/>
                <w:szCs w:val="16"/>
              </w:rPr>
            </w:pPr>
            <w:r w:rsidRPr="00B46038">
              <w:rPr>
                <w:color w:val="000000"/>
                <w:sz w:val="16"/>
                <w:szCs w:val="16"/>
              </w:rPr>
              <w:t>GMSK 2-pulse (BT=0.18)</w:t>
            </w:r>
          </w:p>
        </w:tc>
        <w:tc>
          <w:tcPr>
            <w:tcW w:w="900" w:type="dxa"/>
            <w:tcBorders>
              <w:top w:val="nil"/>
              <w:left w:val="nil"/>
              <w:bottom w:val="nil"/>
              <w:right w:val="single" w:sz="4" w:space="0" w:color="auto"/>
            </w:tcBorders>
            <w:shd w:val="clear" w:color="000000" w:fill="E8E8E8"/>
            <w:vAlign w:val="center"/>
            <w:hideMark/>
          </w:tcPr>
          <w:p w14:paraId="7807BD00" w14:textId="77777777" w:rsidR="00B9197C" w:rsidRPr="00B46038" w:rsidRDefault="00B9197C">
            <w:pPr>
              <w:jc w:val="right"/>
              <w:rPr>
                <w:color w:val="000000"/>
                <w:sz w:val="16"/>
                <w:szCs w:val="16"/>
              </w:rPr>
            </w:pPr>
            <w:r w:rsidRPr="00B46038">
              <w:rPr>
                <w:color w:val="000000"/>
                <w:sz w:val="16"/>
                <w:szCs w:val="16"/>
              </w:rPr>
              <w:t>-1,93</w:t>
            </w:r>
          </w:p>
        </w:tc>
        <w:tc>
          <w:tcPr>
            <w:tcW w:w="810" w:type="dxa"/>
            <w:tcBorders>
              <w:top w:val="nil"/>
              <w:left w:val="nil"/>
              <w:bottom w:val="nil"/>
              <w:right w:val="single" w:sz="4" w:space="0" w:color="auto"/>
            </w:tcBorders>
            <w:shd w:val="clear" w:color="000000" w:fill="E8E8E8"/>
            <w:vAlign w:val="center"/>
            <w:hideMark/>
          </w:tcPr>
          <w:p w14:paraId="5BEA8E9A" w14:textId="77777777" w:rsidR="00B9197C" w:rsidRPr="00B46038" w:rsidRDefault="00B9197C">
            <w:pPr>
              <w:jc w:val="right"/>
              <w:rPr>
                <w:color w:val="000000"/>
                <w:sz w:val="16"/>
                <w:szCs w:val="16"/>
              </w:rPr>
            </w:pPr>
            <w:r w:rsidRPr="00B46038">
              <w:rPr>
                <w:color w:val="000000"/>
                <w:sz w:val="16"/>
                <w:szCs w:val="16"/>
              </w:rPr>
              <w:t>5,39</w:t>
            </w:r>
          </w:p>
        </w:tc>
        <w:tc>
          <w:tcPr>
            <w:tcW w:w="900" w:type="dxa"/>
            <w:tcBorders>
              <w:top w:val="nil"/>
              <w:left w:val="nil"/>
              <w:bottom w:val="nil"/>
              <w:right w:val="single" w:sz="4" w:space="0" w:color="auto"/>
            </w:tcBorders>
            <w:shd w:val="clear" w:color="000000" w:fill="E8E8E8"/>
            <w:vAlign w:val="center"/>
            <w:hideMark/>
          </w:tcPr>
          <w:p w14:paraId="506D8F79" w14:textId="77777777" w:rsidR="00B9197C" w:rsidRPr="00B46038" w:rsidRDefault="00B9197C">
            <w:pPr>
              <w:jc w:val="right"/>
              <w:rPr>
                <w:b/>
                <w:bCs/>
                <w:color w:val="000000"/>
                <w:sz w:val="16"/>
                <w:szCs w:val="16"/>
              </w:rPr>
            </w:pPr>
            <w:r w:rsidRPr="00B46038">
              <w:rPr>
                <w:b/>
                <w:bCs/>
                <w:color w:val="000000"/>
                <w:sz w:val="16"/>
                <w:szCs w:val="16"/>
              </w:rPr>
              <w:t>5,11</w:t>
            </w:r>
          </w:p>
        </w:tc>
        <w:tc>
          <w:tcPr>
            <w:tcW w:w="988" w:type="dxa"/>
            <w:tcBorders>
              <w:top w:val="nil"/>
              <w:left w:val="nil"/>
              <w:bottom w:val="nil"/>
              <w:right w:val="single" w:sz="4" w:space="0" w:color="auto"/>
            </w:tcBorders>
            <w:shd w:val="clear" w:color="000000" w:fill="E8E8E8"/>
            <w:vAlign w:val="center"/>
            <w:hideMark/>
          </w:tcPr>
          <w:p w14:paraId="1625F385" w14:textId="77777777" w:rsidR="00B9197C" w:rsidRPr="00B46038" w:rsidRDefault="00B9197C">
            <w:pPr>
              <w:jc w:val="right"/>
              <w:rPr>
                <w:b/>
                <w:bCs/>
                <w:color w:val="000000"/>
                <w:sz w:val="16"/>
                <w:szCs w:val="16"/>
              </w:rPr>
            </w:pPr>
            <w:r w:rsidRPr="00B46038">
              <w:rPr>
                <w:b/>
                <w:bCs/>
                <w:color w:val="000000"/>
                <w:sz w:val="16"/>
                <w:szCs w:val="16"/>
              </w:rPr>
              <w:t>8,15</w:t>
            </w:r>
          </w:p>
        </w:tc>
        <w:tc>
          <w:tcPr>
            <w:tcW w:w="1022" w:type="dxa"/>
            <w:tcBorders>
              <w:top w:val="nil"/>
              <w:left w:val="nil"/>
              <w:bottom w:val="nil"/>
              <w:right w:val="single" w:sz="4" w:space="0" w:color="auto"/>
            </w:tcBorders>
            <w:shd w:val="clear" w:color="000000" w:fill="E8E8E8"/>
            <w:vAlign w:val="center"/>
            <w:hideMark/>
          </w:tcPr>
          <w:p w14:paraId="48FBF1A2" w14:textId="77777777" w:rsidR="00B9197C" w:rsidRPr="00B46038" w:rsidRDefault="00B9197C">
            <w:pPr>
              <w:jc w:val="right"/>
              <w:rPr>
                <w:color w:val="000000"/>
                <w:sz w:val="16"/>
                <w:szCs w:val="16"/>
              </w:rPr>
            </w:pPr>
            <w:r w:rsidRPr="00B46038">
              <w:rPr>
                <w:color w:val="000000"/>
                <w:sz w:val="16"/>
                <w:szCs w:val="16"/>
              </w:rPr>
              <w:t>3,46</w:t>
            </w:r>
          </w:p>
        </w:tc>
        <w:tc>
          <w:tcPr>
            <w:tcW w:w="871" w:type="dxa"/>
            <w:tcBorders>
              <w:top w:val="nil"/>
              <w:left w:val="nil"/>
              <w:bottom w:val="nil"/>
              <w:right w:val="single" w:sz="4" w:space="0" w:color="auto"/>
            </w:tcBorders>
            <w:shd w:val="clear" w:color="000000" w:fill="E8E8E8"/>
            <w:vAlign w:val="center"/>
            <w:hideMark/>
          </w:tcPr>
          <w:p w14:paraId="0471B629" w14:textId="77777777" w:rsidR="00B9197C" w:rsidRPr="00B46038" w:rsidRDefault="00B9197C">
            <w:pPr>
              <w:jc w:val="right"/>
              <w:rPr>
                <w:color w:val="000000"/>
                <w:sz w:val="16"/>
                <w:szCs w:val="16"/>
              </w:rPr>
            </w:pPr>
            <w:r w:rsidRPr="00B46038">
              <w:rPr>
                <w:color w:val="000000"/>
                <w:sz w:val="16"/>
                <w:szCs w:val="16"/>
              </w:rPr>
              <w:t>3,18</w:t>
            </w:r>
          </w:p>
        </w:tc>
        <w:tc>
          <w:tcPr>
            <w:tcW w:w="871" w:type="dxa"/>
            <w:tcBorders>
              <w:top w:val="nil"/>
              <w:left w:val="nil"/>
              <w:bottom w:val="nil"/>
              <w:right w:val="single" w:sz="8" w:space="0" w:color="auto"/>
            </w:tcBorders>
            <w:shd w:val="clear" w:color="000000" w:fill="E8E8E8"/>
            <w:vAlign w:val="center"/>
            <w:hideMark/>
          </w:tcPr>
          <w:p w14:paraId="1966025D" w14:textId="77777777" w:rsidR="00B9197C" w:rsidRPr="00B46038" w:rsidRDefault="00B9197C">
            <w:pPr>
              <w:jc w:val="right"/>
              <w:rPr>
                <w:color w:val="000000"/>
                <w:sz w:val="16"/>
                <w:szCs w:val="16"/>
              </w:rPr>
            </w:pPr>
            <w:r w:rsidRPr="00B46038">
              <w:rPr>
                <w:color w:val="000000"/>
                <w:sz w:val="16"/>
                <w:szCs w:val="16"/>
              </w:rPr>
              <w:t>6,22</w:t>
            </w:r>
          </w:p>
        </w:tc>
      </w:tr>
      <w:tr w:rsidR="00E8680B" w14:paraId="280044A5" w14:textId="77777777" w:rsidTr="00B46038">
        <w:trPr>
          <w:trHeight w:val="318"/>
        </w:trPr>
        <w:tc>
          <w:tcPr>
            <w:tcW w:w="1435" w:type="dxa"/>
            <w:vMerge w:val="restart"/>
            <w:tcBorders>
              <w:top w:val="nil"/>
              <w:left w:val="single" w:sz="8" w:space="0" w:color="auto"/>
              <w:bottom w:val="single" w:sz="8" w:space="0" w:color="000000"/>
              <w:right w:val="nil"/>
            </w:tcBorders>
            <w:shd w:val="clear" w:color="000000" w:fill="BFBFBF"/>
            <w:vAlign w:val="center"/>
            <w:hideMark/>
          </w:tcPr>
          <w:p w14:paraId="25AA4EF9" w14:textId="77777777" w:rsidR="00B9197C" w:rsidRPr="00B46038" w:rsidRDefault="00B9197C">
            <w:pPr>
              <w:jc w:val="center"/>
              <w:rPr>
                <w:color w:val="000000"/>
                <w:sz w:val="16"/>
                <w:szCs w:val="16"/>
              </w:rPr>
            </w:pPr>
            <w:r w:rsidRPr="00B46038">
              <w:rPr>
                <w:color w:val="000000"/>
                <w:sz w:val="16"/>
                <w:szCs w:val="16"/>
              </w:rPr>
              <w:t>non-Transparent, with 20% BW Extension</w:t>
            </w:r>
          </w:p>
        </w:tc>
        <w:tc>
          <w:tcPr>
            <w:tcW w:w="2340" w:type="dxa"/>
            <w:tcBorders>
              <w:top w:val="single" w:sz="8" w:space="0" w:color="auto"/>
              <w:left w:val="single" w:sz="8" w:space="0" w:color="auto"/>
              <w:bottom w:val="single" w:sz="4" w:space="0" w:color="auto"/>
              <w:right w:val="single" w:sz="4" w:space="0" w:color="auto"/>
            </w:tcBorders>
            <w:shd w:val="clear" w:color="000000" w:fill="BFBFBF"/>
            <w:vAlign w:val="center"/>
            <w:hideMark/>
          </w:tcPr>
          <w:p w14:paraId="11A463FA" w14:textId="77777777" w:rsidR="00B9197C" w:rsidRPr="00B46038" w:rsidRDefault="00B9197C">
            <w:pPr>
              <w:rPr>
                <w:color w:val="000000"/>
                <w:sz w:val="16"/>
                <w:szCs w:val="16"/>
              </w:rPr>
            </w:pPr>
            <w:r w:rsidRPr="00B46038">
              <w:rPr>
                <w:color w:val="000000"/>
                <w:sz w:val="16"/>
                <w:szCs w:val="16"/>
              </w:rPr>
              <w:t>π/2-BPSK</w:t>
            </w:r>
          </w:p>
        </w:tc>
        <w:tc>
          <w:tcPr>
            <w:tcW w:w="900" w:type="dxa"/>
            <w:tcBorders>
              <w:top w:val="single" w:sz="8" w:space="0" w:color="auto"/>
              <w:left w:val="nil"/>
              <w:bottom w:val="single" w:sz="4" w:space="0" w:color="auto"/>
              <w:right w:val="single" w:sz="4" w:space="0" w:color="auto"/>
            </w:tcBorders>
            <w:shd w:val="clear" w:color="000000" w:fill="BFBFBF"/>
            <w:vAlign w:val="center"/>
            <w:hideMark/>
          </w:tcPr>
          <w:p w14:paraId="6A9C262A" w14:textId="77777777" w:rsidR="00B9197C" w:rsidRPr="00B46038" w:rsidRDefault="00B9197C">
            <w:pPr>
              <w:jc w:val="right"/>
              <w:rPr>
                <w:color w:val="000000"/>
                <w:sz w:val="16"/>
                <w:szCs w:val="16"/>
              </w:rPr>
            </w:pPr>
            <w:r w:rsidRPr="00B46038">
              <w:rPr>
                <w:color w:val="000000"/>
                <w:sz w:val="16"/>
                <w:szCs w:val="16"/>
              </w:rPr>
              <w:t>-0,31</w:t>
            </w:r>
          </w:p>
        </w:tc>
        <w:tc>
          <w:tcPr>
            <w:tcW w:w="810" w:type="dxa"/>
            <w:tcBorders>
              <w:top w:val="single" w:sz="8" w:space="0" w:color="auto"/>
              <w:left w:val="nil"/>
              <w:bottom w:val="single" w:sz="4" w:space="0" w:color="auto"/>
              <w:right w:val="single" w:sz="4" w:space="0" w:color="auto"/>
            </w:tcBorders>
            <w:shd w:val="clear" w:color="000000" w:fill="BFBFBF"/>
            <w:vAlign w:val="center"/>
            <w:hideMark/>
          </w:tcPr>
          <w:p w14:paraId="037109E1" w14:textId="77777777" w:rsidR="00B9197C" w:rsidRPr="00B46038" w:rsidRDefault="00B9197C">
            <w:pPr>
              <w:jc w:val="right"/>
              <w:rPr>
                <w:color w:val="000000"/>
                <w:sz w:val="16"/>
                <w:szCs w:val="16"/>
              </w:rPr>
            </w:pPr>
            <w:r w:rsidRPr="00B46038">
              <w:rPr>
                <w:color w:val="000000"/>
                <w:sz w:val="16"/>
                <w:szCs w:val="16"/>
              </w:rPr>
              <w:t>0,82</w:t>
            </w:r>
          </w:p>
        </w:tc>
        <w:tc>
          <w:tcPr>
            <w:tcW w:w="900" w:type="dxa"/>
            <w:tcBorders>
              <w:top w:val="single" w:sz="8" w:space="0" w:color="auto"/>
              <w:left w:val="nil"/>
              <w:bottom w:val="single" w:sz="4" w:space="0" w:color="auto"/>
              <w:right w:val="single" w:sz="4" w:space="0" w:color="auto"/>
            </w:tcBorders>
            <w:shd w:val="clear" w:color="000000" w:fill="BFBFBF"/>
            <w:vAlign w:val="center"/>
            <w:hideMark/>
          </w:tcPr>
          <w:p w14:paraId="2294B071" w14:textId="77777777" w:rsidR="00B9197C" w:rsidRPr="00B46038" w:rsidRDefault="00B9197C">
            <w:pPr>
              <w:jc w:val="right"/>
              <w:rPr>
                <w:color w:val="000000"/>
                <w:sz w:val="16"/>
                <w:szCs w:val="16"/>
              </w:rPr>
            </w:pPr>
            <w:r w:rsidRPr="00B46038">
              <w:rPr>
                <w:color w:val="000000"/>
                <w:sz w:val="16"/>
                <w:szCs w:val="16"/>
              </w:rPr>
              <w:t>-1,47</w:t>
            </w:r>
          </w:p>
        </w:tc>
        <w:tc>
          <w:tcPr>
            <w:tcW w:w="988" w:type="dxa"/>
            <w:tcBorders>
              <w:top w:val="single" w:sz="8" w:space="0" w:color="auto"/>
              <w:left w:val="nil"/>
              <w:bottom w:val="single" w:sz="4" w:space="0" w:color="auto"/>
              <w:right w:val="single" w:sz="4" w:space="0" w:color="auto"/>
            </w:tcBorders>
            <w:shd w:val="clear" w:color="000000" w:fill="BFBFBF"/>
            <w:vAlign w:val="center"/>
            <w:hideMark/>
          </w:tcPr>
          <w:p w14:paraId="3D419F44" w14:textId="77777777" w:rsidR="00B9197C" w:rsidRPr="00B46038" w:rsidRDefault="00B9197C">
            <w:pPr>
              <w:jc w:val="right"/>
              <w:rPr>
                <w:color w:val="000000"/>
                <w:sz w:val="16"/>
                <w:szCs w:val="16"/>
              </w:rPr>
            </w:pPr>
            <w:r w:rsidRPr="00B46038">
              <w:rPr>
                <w:color w:val="000000"/>
                <w:sz w:val="16"/>
                <w:szCs w:val="16"/>
              </w:rPr>
              <w:t>-1,45</w:t>
            </w:r>
          </w:p>
        </w:tc>
        <w:tc>
          <w:tcPr>
            <w:tcW w:w="1022" w:type="dxa"/>
            <w:tcBorders>
              <w:top w:val="single" w:sz="8" w:space="0" w:color="auto"/>
              <w:left w:val="nil"/>
              <w:bottom w:val="single" w:sz="4" w:space="0" w:color="auto"/>
              <w:right w:val="single" w:sz="4" w:space="0" w:color="auto"/>
            </w:tcBorders>
            <w:shd w:val="clear" w:color="000000" w:fill="BFBFBF"/>
            <w:vAlign w:val="center"/>
            <w:hideMark/>
          </w:tcPr>
          <w:p w14:paraId="1987C0BB" w14:textId="77777777" w:rsidR="00B9197C" w:rsidRPr="00B46038" w:rsidRDefault="00B9197C">
            <w:pPr>
              <w:jc w:val="right"/>
              <w:rPr>
                <w:color w:val="000000"/>
                <w:sz w:val="16"/>
                <w:szCs w:val="16"/>
              </w:rPr>
            </w:pPr>
            <w:r w:rsidRPr="00B46038">
              <w:rPr>
                <w:color w:val="000000"/>
                <w:sz w:val="16"/>
                <w:szCs w:val="16"/>
              </w:rPr>
              <w:t>0,51</w:t>
            </w:r>
          </w:p>
        </w:tc>
        <w:tc>
          <w:tcPr>
            <w:tcW w:w="871" w:type="dxa"/>
            <w:tcBorders>
              <w:top w:val="single" w:sz="8" w:space="0" w:color="auto"/>
              <w:left w:val="nil"/>
              <w:bottom w:val="single" w:sz="4" w:space="0" w:color="auto"/>
              <w:right w:val="single" w:sz="4" w:space="0" w:color="auto"/>
            </w:tcBorders>
            <w:shd w:val="clear" w:color="000000" w:fill="BFBFBF"/>
            <w:vAlign w:val="center"/>
            <w:hideMark/>
          </w:tcPr>
          <w:p w14:paraId="07F99549" w14:textId="77777777" w:rsidR="00B9197C" w:rsidRPr="00B46038" w:rsidRDefault="00B9197C">
            <w:pPr>
              <w:jc w:val="right"/>
              <w:rPr>
                <w:color w:val="000000"/>
                <w:sz w:val="16"/>
                <w:szCs w:val="16"/>
              </w:rPr>
            </w:pPr>
            <w:r w:rsidRPr="00B46038">
              <w:rPr>
                <w:color w:val="000000"/>
                <w:sz w:val="16"/>
                <w:szCs w:val="16"/>
              </w:rPr>
              <w:t>-1,78</w:t>
            </w:r>
          </w:p>
        </w:tc>
        <w:tc>
          <w:tcPr>
            <w:tcW w:w="871" w:type="dxa"/>
            <w:tcBorders>
              <w:top w:val="single" w:sz="8" w:space="0" w:color="auto"/>
              <w:left w:val="nil"/>
              <w:bottom w:val="single" w:sz="4" w:space="0" w:color="auto"/>
              <w:right w:val="single" w:sz="8" w:space="0" w:color="auto"/>
            </w:tcBorders>
            <w:shd w:val="clear" w:color="000000" w:fill="BFBFBF"/>
            <w:vAlign w:val="center"/>
            <w:hideMark/>
          </w:tcPr>
          <w:p w14:paraId="0CE0D2B6" w14:textId="77777777" w:rsidR="00B9197C" w:rsidRPr="00B46038" w:rsidRDefault="00B9197C">
            <w:pPr>
              <w:jc w:val="right"/>
              <w:rPr>
                <w:color w:val="000000"/>
                <w:sz w:val="16"/>
                <w:szCs w:val="16"/>
              </w:rPr>
            </w:pPr>
            <w:r w:rsidRPr="00B46038">
              <w:rPr>
                <w:color w:val="000000"/>
                <w:sz w:val="16"/>
                <w:szCs w:val="16"/>
              </w:rPr>
              <w:t>-1,76</w:t>
            </w:r>
          </w:p>
        </w:tc>
      </w:tr>
      <w:tr w:rsidR="00E8680B" w14:paraId="73FA0A22"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2D562E15"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5E32A1AF" w14:textId="77777777" w:rsidR="00B9197C" w:rsidRPr="00B46038" w:rsidRDefault="00B9197C">
            <w:pPr>
              <w:rPr>
                <w:color w:val="000000"/>
                <w:sz w:val="16"/>
                <w:szCs w:val="16"/>
              </w:rPr>
            </w:pPr>
            <w:r w:rsidRPr="00B46038">
              <w:rPr>
                <w:color w:val="000000"/>
                <w:sz w:val="16"/>
                <w:szCs w:val="16"/>
              </w:rPr>
              <w:t>π/2-BPSK + FDSS [0.28 1 0.28]</w:t>
            </w:r>
          </w:p>
        </w:tc>
        <w:tc>
          <w:tcPr>
            <w:tcW w:w="900" w:type="dxa"/>
            <w:tcBorders>
              <w:top w:val="nil"/>
              <w:left w:val="nil"/>
              <w:bottom w:val="single" w:sz="4" w:space="0" w:color="auto"/>
              <w:right w:val="single" w:sz="4" w:space="0" w:color="auto"/>
            </w:tcBorders>
            <w:shd w:val="clear" w:color="000000" w:fill="BFBFBF"/>
            <w:vAlign w:val="center"/>
            <w:hideMark/>
          </w:tcPr>
          <w:p w14:paraId="5771B068" w14:textId="77777777" w:rsidR="00B9197C" w:rsidRPr="00B46038" w:rsidRDefault="00B9197C">
            <w:pPr>
              <w:jc w:val="right"/>
              <w:rPr>
                <w:color w:val="000000"/>
                <w:sz w:val="16"/>
                <w:szCs w:val="16"/>
              </w:rPr>
            </w:pPr>
            <w:r w:rsidRPr="00B46038">
              <w:rPr>
                <w:color w:val="000000"/>
                <w:sz w:val="16"/>
                <w:szCs w:val="16"/>
              </w:rPr>
              <w:t>-0,72</w:t>
            </w:r>
          </w:p>
        </w:tc>
        <w:tc>
          <w:tcPr>
            <w:tcW w:w="810" w:type="dxa"/>
            <w:tcBorders>
              <w:top w:val="nil"/>
              <w:left w:val="nil"/>
              <w:bottom w:val="single" w:sz="4" w:space="0" w:color="auto"/>
              <w:right w:val="single" w:sz="4" w:space="0" w:color="auto"/>
            </w:tcBorders>
            <w:shd w:val="clear" w:color="000000" w:fill="BFBFBF"/>
            <w:vAlign w:val="center"/>
            <w:hideMark/>
          </w:tcPr>
          <w:p w14:paraId="3F896CF5" w14:textId="77777777" w:rsidR="00B9197C" w:rsidRPr="00B46038" w:rsidRDefault="00B9197C">
            <w:pPr>
              <w:jc w:val="right"/>
              <w:rPr>
                <w:color w:val="000000"/>
                <w:sz w:val="16"/>
                <w:szCs w:val="16"/>
              </w:rPr>
            </w:pPr>
            <w:r w:rsidRPr="00B46038">
              <w:rPr>
                <w:color w:val="000000"/>
                <w:sz w:val="16"/>
                <w:szCs w:val="16"/>
              </w:rPr>
              <w:t>3,67</w:t>
            </w:r>
          </w:p>
        </w:tc>
        <w:tc>
          <w:tcPr>
            <w:tcW w:w="900" w:type="dxa"/>
            <w:tcBorders>
              <w:top w:val="nil"/>
              <w:left w:val="nil"/>
              <w:bottom w:val="single" w:sz="4" w:space="0" w:color="auto"/>
              <w:right w:val="single" w:sz="4" w:space="0" w:color="auto"/>
            </w:tcBorders>
            <w:shd w:val="clear" w:color="000000" w:fill="BFBFBF"/>
            <w:vAlign w:val="center"/>
            <w:hideMark/>
          </w:tcPr>
          <w:p w14:paraId="1625D16B" w14:textId="77777777" w:rsidR="00B9197C" w:rsidRPr="00B46038" w:rsidRDefault="00B9197C">
            <w:pPr>
              <w:jc w:val="right"/>
              <w:rPr>
                <w:color w:val="000000"/>
                <w:sz w:val="16"/>
                <w:szCs w:val="16"/>
              </w:rPr>
            </w:pPr>
            <w:r w:rsidRPr="00B46038">
              <w:rPr>
                <w:color w:val="000000"/>
                <w:sz w:val="16"/>
                <w:szCs w:val="16"/>
              </w:rPr>
              <w:t>4,07</w:t>
            </w:r>
          </w:p>
        </w:tc>
        <w:tc>
          <w:tcPr>
            <w:tcW w:w="988" w:type="dxa"/>
            <w:tcBorders>
              <w:top w:val="nil"/>
              <w:left w:val="nil"/>
              <w:bottom w:val="single" w:sz="4" w:space="0" w:color="auto"/>
              <w:right w:val="single" w:sz="4" w:space="0" w:color="auto"/>
            </w:tcBorders>
            <w:shd w:val="clear" w:color="000000" w:fill="BFBFBF"/>
            <w:vAlign w:val="center"/>
            <w:hideMark/>
          </w:tcPr>
          <w:p w14:paraId="43DFA440" w14:textId="77777777" w:rsidR="00B9197C" w:rsidRPr="00B46038" w:rsidRDefault="00B9197C">
            <w:pPr>
              <w:jc w:val="right"/>
              <w:rPr>
                <w:color w:val="000000"/>
                <w:sz w:val="16"/>
                <w:szCs w:val="16"/>
              </w:rPr>
            </w:pPr>
            <w:r w:rsidRPr="00B46038">
              <w:rPr>
                <w:color w:val="000000"/>
                <w:sz w:val="16"/>
                <w:szCs w:val="16"/>
              </w:rPr>
              <w:t>4,28</w:t>
            </w:r>
          </w:p>
        </w:tc>
        <w:tc>
          <w:tcPr>
            <w:tcW w:w="1022" w:type="dxa"/>
            <w:tcBorders>
              <w:top w:val="nil"/>
              <w:left w:val="nil"/>
              <w:bottom w:val="single" w:sz="4" w:space="0" w:color="auto"/>
              <w:right w:val="single" w:sz="4" w:space="0" w:color="auto"/>
            </w:tcBorders>
            <w:shd w:val="clear" w:color="000000" w:fill="BFBFBF"/>
            <w:vAlign w:val="center"/>
            <w:hideMark/>
          </w:tcPr>
          <w:p w14:paraId="75AD15CC" w14:textId="77777777" w:rsidR="00B9197C" w:rsidRPr="00B46038" w:rsidRDefault="00B9197C">
            <w:pPr>
              <w:jc w:val="right"/>
              <w:rPr>
                <w:color w:val="000000"/>
                <w:sz w:val="16"/>
                <w:szCs w:val="16"/>
              </w:rPr>
            </w:pPr>
            <w:r w:rsidRPr="00B46038">
              <w:rPr>
                <w:color w:val="000000"/>
                <w:sz w:val="16"/>
                <w:szCs w:val="16"/>
              </w:rPr>
              <w:t>2,95</w:t>
            </w:r>
          </w:p>
        </w:tc>
        <w:tc>
          <w:tcPr>
            <w:tcW w:w="871" w:type="dxa"/>
            <w:tcBorders>
              <w:top w:val="nil"/>
              <w:left w:val="nil"/>
              <w:bottom w:val="single" w:sz="4" w:space="0" w:color="auto"/>
              <w:right w:val="single" w:sz="4" w:space="0" w:color="auto"/>
            </w:tcBorders>
            <w:shd w:val="clear" w:color="000000" w:fill="BFBFBF"/>
            <w:vAlign w:val="center"/>
            <w:hideMark/>
          </w:tcPr>
          <w:p w14:paraId="0C2A1831" w14:textId="77777777" w:rsidR="00B9197C" w:rsidRPr="00B46038" w:rsidRDefault="00B9197C">
            <w:pPr>
              <w:jc w:val="right"/>
              <w:rPr>
                <w:color w:val="000000"/>
                <w:sz w:val="16"/>
                <w:szCs w:val="16"/>
              </w:rPr>
            </w:pPr>
            <w:r w:rsidRPr="00B46038">
              <w:rPr>
                <w:color w:val="000000"/>
                <w:sz w:val="16"/>
                <w:szCs w:val="16"/>
              </w:rPr>
              <w:t>3,35</w:t>
            </w:r>
          </w:p>
        </w:tc>
        <w:tc>
          <w:tcPr>
            <w:tcW w:w="871" w:type="dxa"/>
            <w:tcBorders>
              <w:top w:val="nil"/>
              <w:left w:val="nil"/>
              <w:bottom w:val="single" w:sz="4" w:space="0" w:color="auto"/>
              <w:right w:val="single" w:sz="8" w:space="0" w:color="auto"/>
            </w:tcBorders>
            <w:shd w:val="clear" w:color="000000" w:fill="BFBFBF"/>
            <w:vAlign w:val="center"/>
            <w:hideMark/>
          </w:tcPr>
          <w:p w14:paraId="45EEC4A0" w14:textId="77777777" w:rsidR="00B9197C" w:rsidRPr="00B46038" w:rsidRDefault="00B9197C">
            <w:pPr>
              <w:jc w:val="right"/>
              <w:rPr>
                <w:color w:val="000000"/>
                <w:sz w:val="16"/>
                <w:szCs w:val="16"/>
              </w:rPr>
            </w:pPr>
            <w:r w:rsidRPr="00B46038">
              <w:rPr>
                <w:color w:val="000000"/>
                <w:sz w:val="16"/>
                <w:szCs w:val="16"/>
              </w:rPr>
              <w:t>3,56</w:t>
            </w:r>
          </w:p>
        </w:tc>
      </w:tr>
      <w:tr w:rsidR="00E8680B" w14:paraId="60FC4207"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5A63BCA7"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3F4927B6" w14:textId="77777777" w:rsidR="00B9197C" w:rsidRPr="00B46038" w:rsidRDefault="00B9197C">
            <w:pPr>
              <w:rPr>
                <w:color w:val="000000"/>
                <w:sz w:val="16"/>
                <w:szCs w:val="16"/>
              </w:rPr>
            </w:pPr>
            <w:r w:rsidRPr="00B46038">
              <w:rPr>
                <w:color w:val="000000"/>
                <w:sz w:val="16"/>
                <w:szCs w:val="16"/>
              </w:rPr>
              <w:t>π/2-BPSK + FDSS [0.175 1 0.175]</w:t>
            </w:r>
          </w:p>
        </w:tc>
        <w:tc>
          <w:tcPr>
            <w:tcW w:w="900" w:type="dxa"/>
            <w:tcBorders>
              <w:top w:val="nil"/>
              <w:left w:val="nil"/>
              <w:bottom w:val="single" w:sz="4" w:space="0" w:color="auto"/>
              <w:right w:val="single" w:sz="4" w:space="0" w:color="auto"/>
            </w:tcBorders>
            <w:shd w:val="clear" w:color="000000" w:fill="BFBFBF"/>
            <w:vAlign w:val="center"/>
            <w:hideMark/>
          </w:tcPr>
          <w:p w14:paraId="7485512C" w14:textId="77777777" w:rsidR="00B9197C" w:rsidRPr="00B46038" w:rsidRDefault="00B9197C">
            <w:pPr>
              <w:jc w:val="right"/>
              <w:rPr>
                <w:color w:val="000000"/>
                <w:sz w:val="16"/>
                <w:szCs w:val="16"/>
              </w:rPr>
            </w:pPr>
            <w:r w:rsidRPr="00B46038">
              <w:rPr>
                <w:color w:val="000000"/>
                <w:sz w:val="16"/>
                <w:szCs w:val="16"/>
              </w:rPr>
              <w:t>-0,35</w:t>
            </w:r>
          </w:p>
        </w:tc>
        <w:tc>
          <w:tcPr>
            <w:tcW w:w="810" w:type="dxa"/>
            <w:tcBorders>
              <w:top w:val="nil"/>
              <w:left w:val="nil"/>
              <w:bottom w:val="single" w:sz="4" w:space="0" w:color="auto"/>
              <w:right w:val="single" w:sz="4" w:space="0" w:color="auto"/>
            </w:tcBorders>
            <w:shd w:val="clear" w:color="000000" w:fill="BFBFBF"/>
            <w:vAlign w:val="center"/>
            <w:hideMark/>
          </w:tcPr>
          <w:p w14:paraId="3987FFF1" w14:textId="77777777" w:rsidR="00B9197C" w:rsidRPr="00B46038" w:rsidRDefault="00B9197C">
            <w:pPr>
              <w:jc w:val="right"/>
              <w:rPr>
                <w:color w:val="000000"/>
                <w:sz w:val="16"/>
                <w:szCs w:val="16"/>
              </w:rPr>
            </w:pPr>
            <w:r w:rsidRPr="00B46038">
              <w:rPr>
                <w:color w:val="000000"/>
                <w:sz w:val="16"/>
                <w:szCs w:val="16"/>
              </w:rPr>
              <w:t>2,57</w:t>
            </w:r>
          </w:p>
        </w:tc>
        <w:tc>
          <w:tcPr>
            <w:tcW w:w="900" w:type="dxa"/>
            <w:tcBorders>
              <w:top w:val="nil"/>
              <w:left w:val="nil"/>
              <w:bottom w:val="single" w:sz="4" w:space="0" w:color="auto"/>
              <w:right w:val="single" w:sz="4" w:space="0" w:color="auto"/>
            </w:tcBorders>
            <w:shd w:val="clear" w:color="000000" w:fill="BFBFBF"/>
            <w:vAlign w:val="center"/>
            <w:hideMark/>
          </w:tcPr>
          <w:p w14:paraId="31729D3D" w14:textId="77777777" w:rsidR="00B9197C" w:rsidRPr="00B46038" w:rsidRDefault="00B9197C">
            <w:pPr>
              <w:jc w:val="right"/>
              <w:rPr>
                <w:color w:val="000000"/>
                <w:sz w:val="16"/>
                <w:szCs w:val="16"/>
              </w:rPr>
            </w:pPr>
            <w:r w:rsidRPr="00B46038">
              <w:rPr>
                <w:color w:val="000000"/>
                <w:sz w:val="16"/>
                <w:szCs w:val="16"/>
              </w:rPr>
              <w:t>1,46</w:t>
            </w:r>
          </w:p>
        </w:tc>
        <w:tc>
          <w:tcPr>
            <w:tcW w:w="988" w:type="dxa"/>
            <w:tcBorders>
              <w:top w:val="nil"/>
              <w:left w:val="nil"/>
              <w:bottom w:val="single" w:sz="4" w:space="0" w:color="auto"/>
              <w:right w:val="single" w:sz="4" w:space="0" w:color="auto"/>
            </w:tcBorders>
            <w:shd w:val="clear" w:color="000000" w:fill="BFBFBF"/>
            <w:vAlign w:val="center"/>
            <w:hideMark/>
          </w:tcPr>
          <w:p w14:paraId="1506FB17" w14:textId="77777777" w:rsidR="00B9197C" w:rsidRPr="00B46038" w:rsidRDefault="00B9197C">
            <w:pPr>
              <w:jc w:val="right"/>
              <w:rPr>
                <w:color w:val="000000"/>
                <w:sz w:val="16"/>
                <w:szCs w:val="16"/>
              </w:rPr>
            </w:pPr>
            <w:r w:rsidRPr="00B46038">
              <w:rPr>
                <w:color w:val="000000"/>
                <w:sz w:val="16"/>
                <w:szCs w:val="16"/>
              </w:rPr>
              <w:t>1,51</w:t>
            </w:r>
          </w:p>
        </w:tc>
        <w:tc>
          <w:tcPr>
            <w:tcW w:w="1022" w:type="dxa"/>
            <w:tcBorders>
              <w:top w:val="nil"/>
              <w:left w:val="nil"/>
              <w:bottom w:val="single" w:sz="4" w:space="0" w:color="auto"/>
              <w:right w:val="single" w:sz="4" w:space="0" w:color="auto"/>
            </w:tcBorders>
            <w:shd w:val="clear" w:color="000000" w:fill="BFBFBF"/>
            <w:vAlign w:val="center"/>
            <w:hideMark/>
          </w:tcPr>
          <w:p w14:paraId="47DB513C" w14:textId="77777777" w:rsidR="00B9197C" w:rsidRPr="00B46038" w:rsidRDefault="00B9197C">
            <w:pPr>
              <w:jc w:val="right"/>
              <w:rPr>
                <w:color w:val="000000"/>
                <w:sz w:val="16"/>
                <w:szCs w:val="16"/>
              </w:rPr>
            </w:pPr>
            <w:r w:rsidRPr="00B46038">
              <w:rPr>
                <w:color w:val="000000"/>
                <w:sz w:val="16"/>
                <w:szCs w:val="16"/>
              </w:rPr>
              <w:t>2,22</w:t>
            </w:r>
          </w:p>
        </w:tc>
        <w:tc>
          <w:tcPr>
            <w:tcW w:w="871" w:type="dxa"/>
            <w:tcBorders>
              <w:top w:val="nil"/>
              <w:left w:val="nil"/>
              <w:bottom w:val="single" w:sz="4" w:space="0" w:color="auto"/>
              <w:right w:val="single" w:sz="4" w:space="0" w:color="auto"/>
            </w:tcBorders>
            <w:shd w:val="clear" w:color="000000" w:fill="BFBFBF"/>
            <w:vAlign w:val="center"/>
            <w:hideMark/>
          </w:tcPr>
          <w:p w14:paraId="43C84742" w14:textId="77777777" w:rsidR="00B9197C" w:rsidRPr="00B46038" w:rsidRDefault="00B9197C">
            <w:pPr>
              <w:jc w:val="right"/>
              <w:rPr>
                <w:color w:val="000000"/>
                <w:sz w:val="16"/>
                <w:szCs w:val="16"/>
              </w:rPr>
            </w:pPr>
            <w:r w:rsidRPr="00B46038">
              <w:rPr>
                <w:color w:val="000000"/>
                <w:sz w:val="16"/>
                <w:szCs w:val="16"/>
              </w:rPr>
              <w:t>1,11</w:t>
            </w:r>
          </w:p>
        </w:tc>
        <w:tc>
          <w:tcPr>
            <w:tcW w:w="871" w:type="dxa"/>
            <w:tcBorders>
              <w:top w:val="nil"/>
              <w:left w:val="nil"/>
              <w:bottom w:val="single" w:sz="4" w:space="0" w:color="auto"/>
              <w:right w:val="single" w:sz="8" w:space="0" w:color="auto"/>
            </w:tcBorders>
            <w:shd w:val="clear" w:color="000000" w:fill="BFBFBF"/>
            <w:vAlign w:val="center"/>
            <w:hideMark/>
          </w:tcPr>
          <w:p w14:paraId="75628E5B" w14:textId="77777777" w:rsidR="00B9197C" w:rsidRPr="00B46038" w:rsidRDefault="00B9197C">
            <w:pPr>
              <w:jc w:val="right"/>
              <w:rPr>
                <w:color w:val="000000"/>
                <w:sz w:val="16"/>
                <w:szCs w:val="16"/>
              </w:rPr>
            </w:pPr>
            <w:r w:rsidRPr="00B46038">
              <w:rPr>
                <w:color w:val="000000"/>
                <w:sz w:val="16"/>
                <w:szCs w:val="16"/>
              </w:rPr>
              <w:t>1,16</w:t>
            </w:r>
          </w:p>
        </w:tc>
      </w:tr>
      <w:tr w:rsidR="00E8680B" w14:paraId="4BF777ED"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487DE1E1"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204F5EB0" w14:textId="77777777" w:rsidR="00B9197C" w:rsidRPr="00B46038" w:rsidRDefault="00B9197C">
            <w:pPr>
              <w:rPr>
                <w:color w:val="000000"/>
                <w:sz w:val="16"/>
                <w:szCs w:val="16"/>
              </w:rPr>
            </w:pPr>
            <w:r w:rsidRPr="00B46038">
              <w:rPr>
                <w:color w:val="000000"/>
                <w:sz w:val="16"/>
                <w:szCs w:val="16"/>
              </w:rPr>
              <w:t>GMSK 1-pulse (BT=0.5)</w:t>
            </w:r>
          </w:p>
        </w:tc>
        <w:tc>
          <w:tcPr>
            <w:tcW w:w="900" w:type="dxa"/>
            <w:tcBorders>
              <w:top w:val="nil"/>
              <w:left w:val="nil"/>
              <w:bottom w:val="single" w:sz="4" w:space="0" w:color="auto"/>
              <w:right w:val="single" w:sz="4" w:space="0" w:color="auto"/>
            </w:tcBorders>
            <w:shd w:val="clear" w:color="000000" w:fill="BFBFBF"/>
            <w:vAlign w:val="center"/>
            <w:hideMark/>
          </w:tcPr>
          <w:p w14:paraId="1FF059A2" w14:textId="77777777" w:rsidR="00B9197C" w:rsidRPr="00B46038" w:rsidRDefault="00B9197C">
            <w:pPr>
              <w:jc w:val="right"/>
              <w:rPr>
                <w:color w:val="000000"/>
                <w:sz w:val="16"/>
                <w:szCs w:val="16"/>
              </w:rPr>
            </w:pPr>
            <w:r w:rsidRPr="00B46038">
              <w:rPr>
                <w:color w:val="000000"/>
                <w:sz w:val="16"/>
                <w:szCs w:val="16"/>
              </w:rPr>
              <w:t>-0,66</w:t>
            </w:r>
          </w:p>
        </w:tc>
        <w:tc>
          <w:tcPr>
            <w:tcW w:w="810" w:type="dxa"/>
            <w:tcBorders>
              <w:top w:val="nil"/>
              <w:left w:val="nil"/>
              <w:bottom w:val="single" w:sz="4" w:space="0" w:color="auto"/>
              <w:right w:val="single" w:sz="4" w:space="0" w:color="auto"/>
            </w:tcBorders>
            <w:shd w:val="clear" w:color="000000" w:fill="BFBFBF"/>
            <w:vAlign w:val="center"/>
            <w:hideMark/>
          </w:tcPr>
          <w:p w14:paraId="62AB7191" w14:textId="77777777" w:rsidR="00B9197C" w:rsidRPr="00B46038" w:rsidRDefault="00B9197C">
            <w:pPr>
              <w:jc w:val="right"/>
              <w:rPr>
                <w:color w:val="000000"/>
                <w:sz w:val="16"/>
                <w:szCs w:val="16"/>
              </w:rPr>
            </w:pPr>
            <w:r w:rsidRPr="00B46038">
              <w:rPr>
                <w:color w:val="000000"/>
                <w:sz w:val="16"/>
                <w:szCs w:val="16"/>
              </w:rPr>
              <w:t>4,81</w:t>
            </w:r>
          </w:p>
        </w:tc>
        <w:tc>
          <w:tcPr>
            <w:tcW w:w="900" w:type="dxa"/>
            <w:tcBorders>
              <w:top w:val="nil"/>
              <w:left w:val="nil"/>
              <w:bottom w:val="single" w:sz="4" w:space="0" w:color="auto"/>
              <w:right w:val="single" w:sz="4" w:space="0" w:color="auto"/>
            </w:tcBorders>
            <w:shd w:val="clear" w:color="000000" w:fill="BFBFBF"/>
            <w:vAlign w:val="center"/>
            <w:hideMark/>
          </w:tcPr>
          <w:p w14:paraId="6630C015" w14:textId="77777777" w:rsidR="00B9197C" w:rsidRPr="00B46038" w:rsidRDefault="00B9197C">
            <w:pPr>
              <w:jc w:val="right"/>
              <w:rPr>
                <w:color w:val="000000"/>
                <w:sz w:val="16"/>
                <w:szCs w:val="16"/>
              </w:rPr>
            </w:pPr>
            <w:r w:rsidRPr="00B46038">
              <w:rPr>
                <w:color w:val="000000"/>
                <w:sz w:val="16"/>
                <w:szCs w:val="16"/>
              </w:rPr>
              <w:t>5,1</w:t>
            </w:r>
          </w:p>
        </w:tc>
        <w:tc>
          <w:tcPr>
            <w:tcW w:w="988" w:type="dxa"/>
            <w:tcBorders>
              <w:top w:val="nil"/>
              <w:left w:val="nil"/>
              <w:bottom w:val="single" w:sz="4" w:space="0" w:color="auto"/>
              <w:right w:val="single" w:sz="4" w:space="0" w:color="auto"/>
            </w:tcBorders>
            <w:shd w:val="clear" w:color="000000" w:fill="BFBFBF"/>
            <w:vAlign w:val="center"/>
            <w:hideMark/>
          </w:tcPr>
          <w:p w14:paraId="7745E1DB" w14:textId="77777777" w:rsidR="00B9197C" w:rsidRPr="00B46038" w:rsidRDefault="00B9197C">
            <w:pPr>
              <w:jc w:val="right"/>
              <w:rPr>
                <w:color w:val="000000"/>
                <w:sz w:val="16"/>
                <w:szCs w:val="16"/>
              </w:rPr>
            </w:pPr>
            <w:r w:rsidRPr="00B46038">
              <w:rPr>
                <w:color w:val="000000"/>
                <w:sz w:val="16"/>
                <w:szCs w:val="16"/>
              </w:rPr>
              <w:t>6,74</w:t>
            </w:r>
          </w:p>
        </w:tc>
        <w:tc>
          <w:tcPr>
            <w:tcW w:w="1022" w:type="dxa"/>
            <w:tcBorders>
              <w:top w:val="nil"/>
              <w:left w:val="nil"/>
              <w:bottom w:val="single" w:sz="4" w:space="0" w:color="auto"/>
              <w:right w:val="single" w:sz="4" w:space="0" w:color="auto"/>
            </w:tcBorders>
            <w:shd w:val="clear" w:color="000000" w:fill="BFBFBF"/>
            <w:vAlign w:val="center"/>
            <w:hideMark/>
          </w:tcPr>
          <w:p w14:paraId="4EF694E8" w14:textId="77777777" w:rsidR="00B9197C" w:rsidRPr="00B46038" w:rsidRDefault="00B9197C">
            <w:pPr>
              <w:jc w:val="right"/>
              <w:rPr>
                <w:color w:val="000000"/>
                <w:sz w:val="16"/>
                <w:szCs w:val="16"/>
              </w:rPr>
            </w:pPr>
            <w:r w:rsidRPr="00B46038">
              <w:rPr>
                <w:color w:val="000000"/>
                <w:sz w:val="16"/>
                <w:szCs w:val="16"/>
              </w:rPr>
              <w:t>4,15</w:t>
            </w:r>
          </w:p>
        </w:tc>
        <w:tc>
          <w:tcPr>
            <w:tcW w:w="871" w:type="dxa"/>
            <w:tcBorders>
              <w:top w:val="nil"/>
              <w:left w:val="nil"/>
              <w:bottom w:val="single" w:sz="4" w:space="0" w:color="auto"/>
              <w:right w:val="single" w:sz="4" w:space="0" w:color="auto"/>
            </w:tcBorders>
            <w:shd w:val="clear" w:color="000000" w:fill="BFBFBF"/>
            <w:vAlign w:val="center"/>
            <w:hideMark/>
          </w:tcPr>
          <w:p w14:paraId="64BB55FB" w14:textId="77777777" w:rsidR="00B9197C" w:rsidRPr="00B46038" w:rsidRDefault="00B9197C">
            <w:pPr>
              <w:jc w:val="right"/>
              <w:rPr>
                <w:b/>
                <w:bCs/>
                <w:color w:val="000000"/>
                <w:sz w:val="16"/>
                <w:szCs w:val="16"/>
              </w:rPr>
            </w:pPr>
            <w:r w:rsidRPr="00B46038">
              <w:rPr>
                <w:b/>
                <w:bCs/>
                <w:color w:val="000000"/>
                <w:sz w:val="16"/>
                <w:szCs w:val="16"/>
              </w:rPr>
              <w:t>4,44</w:t>
            </w:r>
          </w:p>
        </w:tc>
        <w:tc>
          <w:tcPr>
            <w:tcW w:w="871" w:type="dxa"/>
            <w:tcBorders>
              <w:top w:val="nil"/>
              <w:left w:val="nil"/>
              <w:bottom w:val="single" w:sz="4" w:space="0" w:color="auto"/>
              <w:right w:val="single" w:sz="8" w:space="0" w:color="auto"/>
            </w:tcBorders>
            <w:shd w:val="clear" w:color="000000" w:fill="BFBFBF"/>
            <w:vAlign w:val="center"/>
            <w:hideMark/>
          </w:tcPr>
          <w:p w14:paraId="01DE65E3" w14:textId="77777777" w:rsidR="00B9197C" w:rsidRPr="00B46038" w:rsidRDefault="00B9197C">
            <w:pPr>
              <w:jc w:val="right"/>
              <w:rPr>
                <w:color w:val="000000"/>
                <w:sz w:val="16"/>
                <w:szCs w:val="16"/>
              </w:rPr>
            </w:pPr>
            <w:r w:rsidRPr="00B46038">
              <w:rPr>
                <w:color w:val="000000"/>
                <w:sz w:val="16"/>
                <w:szCs w:val="16"/>
              </w:rPr>
              <w:t>6,08</w:t>
            </w:r>
          </w:p>
        </w:tc>
      </w:tr>
      <w:tr w:rsidR="00E8680B" w14:paraId="4B5735D8"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6FC09D5B"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4B61B03B" w14:textId="77777777" w:rsidR="00B9197C" w:rsidRPr="00B46038" w:rsidRDefault="00B9197C">
            <w:pPr>
              <w:rPr>
                <w:color w:val="000000"/>
                <w:sz w:val="16"/>
                <w:szCs w:val="16"/>
              </w:rPr>
            </w:pPr>
            <w:r w:rsidRPr="00B46038">
              <w:rPr>
                <w:color w:val="000000"/>
                <w:sz w:val="16"/>
                <w:szCs w:val="16"/>
              </w:rPr>
              <w:t>GMSK 1-pulse (BT=0.35)</w:t>
            </w:r>
          </w:p>
        </w:tc>
        <w:tc>
          <w:tcPr>
            <w:tcW w:w="900" w:type="dxa"/>
            <w:tcBorders>
              <w:top w:val="nil"/>
              <w:left w:val="nil"/>
              <w:bottom w:val="single" w:sz="4" w:space="0" w:color="auto"/>
              <w:right w:val="single" w:sz="4" w:space="0" w:color="auto"/>
            </w:tcBorders>
            <w:shd w:val="clear" w:color="000000" w:fill="BFBFBF"/>
            <w:vAlign w:val="center"/>
            <w:hideMark/>
          </w:tcPr>
          <w:p w14:paraId="7DB2B127" w14:textId="77777777" w:rsidR="00B9197C" w:rsidRPr="00B46038" w:rsidRDefault="00B9197C">
            <w:pPr>
              <w:jc w:val="right"/>
              <w:rPr>
                <w:color w:val="000000"/>
                <w:sz w:val="16"/>
                <w:szCs w:val="16"/>
              </w:rPr>
            </w:pPr>
            <w:r w:rsidRPr="00B46038">
              <w:rPr>
                <w:color w:val="000000"/>
                <w:sz w:val="16"/>
                <w:szCs w:val="16"/>
              </w:rPr>
              <w:t>-0,73</w:t>
            </w:r>
          </w:p>
        </w:tc>
        <w:tc>
          <w:tcPr>
            <w:tcW w:w="810" w:type="dxa"/>
            <w:tcBorders>
              <w:top w:val="nil"/>
              <w:left w:val="nil"/>
              <w:bottom w:val="single" w:sz="4" w:space="0" w:color="auto"/>
              <w:right w:val="single" w:sz="4" w:space="0" w:color="auto"/>
            </w:tcBorders>
            <w:shd w:val="clear" w:color="000000" w:fill="BFBFBF"/>
            <w:vAlign w:val="center"/>
            <w:hideMark/>
          </w:tcPr>
          <w:p w14:paraId="4B4330AF" w14:textId="77777777" w:rsidR="00B9197C" w:rsidRPr="00B46038" w:rsidRDefault="00B9197C">
            <w:pPr>
              <w:jc w:val="right"/>
              <w:rPr>
                <w:color w:val="000000"/>
                <w:sz w:val="16"/>
                <w:szCs w:val="16"/>
              </w:rPr>
            </w:pPr>
            <w:r w:rsidRPr="00B46038">
              <w:rPr>
                <w:color w:val="000000"/>
                <w:sz w:val="16"/>
                <w:szCs w:val="16"/>
              </w:rPr>
              <w:t>4,92</w:t>
            </w:r>
          </w:p>
        </w:tc>
        <w:tc>
          <w:tcPr>
            <w:tcW w:w="900" w:type="dxa"/>
            <w:tcBorders>
              <w:top w:val="nil"/>
              <w:left w:val="nil"/>
              <w:bottom w:val="single" w:sz="4" w:space="0" w:color="auto"/>
              <w:right w:val="single" w:sz="4" w:space="0" w:color="auto"/>
            </w:tcBorders>
            <w:shd w:val="clear" w:color="000000" w:fill="BFBFBF"/>
            <w:vAlign w:val="center"/>
            <w:hideMark/>
          </w:tcPr>
          <w:p w14:paraId="6BAF8BA7" w14:textId="77777777" w:rsidR="00B9197C" w:rsidRPr="00B46038" w:rsidRDefault="00B9197C">
            <w:pPr>
              <w:jc w:val="right"/>
              <w:rPr>
                <w:color w:val="000000"/>
                <w:sz w:val="16"/>
                <w:szCs w:val="16"/>
              </w:rPr>
            </w:pPr>
            <w:r w:rsidRPr="00B46038">
              <w:rPr>
                <w:color w:val="000000"/>
                <w:sz w:val="16"/>
                <w:szCs w:val="16"/>
              </w:rPr>
              <w:t>5,1</w:t>
            </w:r>
          </w:p>
        </w:tc>
        <w:tc>
          <w:tcPr>
            <w:tcW w:w="988" w:type="dxa"/>
            <w:tcBorders>
              <w:top w:val="nil"/>
              <w:left w:val="nil"/>
              <w:bottom w:val="single" w:sz="4" w:space="0" w:color="auto"/>
              <w:right w:val="single" w:sz="4" w:space="0" w:color="auto"/>
            </w:tcBorders>
            <w:shd w:val="clear" w:color="000000" w:fill="BFBFBF"/>
            <w:vAlign w:val="center"/>
            <w:hideMark/>
          </w:tcPr>
          <w:p w14:paraId="488D7CF4" w14:textId="77777777" w:rsidR="00B9197C" w:rsidRPr="00B46038" w:rsidRDefault="00B9197C">
            <w:pPr>
              <w:jc w:val="right"/>
              <w:rPr>
                <w:color w:val="000000"/>
                <w:sz w:val="16"/>
                <w:szCs w:val="16"/>
              </w:rPr>
            </w:pPr>
            <w:r w:rsidRPr="00B46038">
              <w:rPr>
                <w:color w:val="000000"/>
                <w:sz w:val="16"/>
                <w:szCs w:val="16"/>
              </w:rPr>
              <w:t>7,96</w:t>
            </w:r>
          </w:p>
        </w:tc>
        <w:tc>
          <w:tcPr>
            <w:tcW w:w="1022" w:type="dxa"/>
            <w:tcBorders>
              <w:top w:val="nil"/>
              <w:left w:val="nil"/>
              <w:bottom w:val="single" w:sz="4" w:space="0" w:color="auto"/>
              <w:right w:val="single" w:sz="4" w:space="0" w:color="auto"/>
            </w:tcBorders>
            <w:shd w:val="clear" w:color="000000" w:fill="BFBFBF"/>
            <w:vAlign w:val="center"/>
            <w:hideMark/>
          </w:tcPr>
          <w:p w14:paraId="76FF7D12" w14:textId="77777777" w:rsidR="00B9197C" w:rsidRPr="00B46038" w:rsidRDefault="00B9197C">
            <w:pPr>
              <w:jc w:val="right"/>
              <w:rPr>
                <w:color w:val="000000"/>
                <w:sz w:val="16"/>
                <w:szCs w:val="16"/>
              </w:rPr>
            </w:pPr>
            <w:r w:rsidRPr="00B46038">
              <w:rPr>
                <w:color w:val="000000"/>
                <w:sz w:val="16"/>
                <w:szCs w:val="16"/>
              </w:rPr>
              <w:t>4,19</w:t>
            </w:r>
          </w:p>
        </w:tc>
        <w:tc>
          <w:tcPr>
            <w:tcW w:w="871" w:type="dxa"/>
            <w:tcBorders>
              <w:top w:val="nil"/>
              <w:left w:val="nil"/>
              <w:bottom w:val="single" w:sz="4" w:space="0" w:color="auto"/>
              <w:right w:val="single" w:sz="4" w:space="0" w:color="auto"/>
            </w:tcBorders>
            <w:shd w:val="clear" w:color="000000" w:fill="BFBFBF"/>
            <w:vAlign w:val="center"/>
            <w:hideMark/>
          </w:tcPr>
          <w:p w14:paraId="426E12FA" w14:textId="77777777" w:rsidR="00B9197C" w:rsidRPr="00B46038" w:rsidRDefault="00B9197C">
            <w:pPr>
              <w:jc w:val="right"/>
              <w:rPr>
                <w:color w:val="000000"/>
                <w:sz w:val="16"/>
                <w:szCs w:val="16"/>
              </w:rPr>
            </w:pPr>
            <w:r w:rsidRPr="00B46038">
              <w:rPr>
                <w:color w:val="000000"/>
                <w:sz w:val="16"/>
                <w:szCs w:val="16"/>
              </w:rPr>
              <w:t>4,37</w:t>
            </w:r>
          </w:p>
        </w:tc>
        <w:tc>
          <w:tcPr>
            <w:tcW w:w="871" w:type="dxa"/>
            <w:tcBorders>
              <w:top w:val="nil"/>
              <w:left w:val="nil"/>
              <w:bottom w:val="single" w:sz="4" w:space="0" w:color="auto"/>
              <w:right w:val="single" w:sz="8" w:space="0" w:color="auto"/>
            </w:tcBorders>
            <w:shd w:val="clear" w:color="000000" w:fill="BFBFBF"/>
            <w:vAlign w:val="center"/>
            <w:hideMark/>
          </w:tcPr>
          <w:p w14:paraId="13DAC8D4" w14:textId="77777777" w:rsidR="00B9197C" w:rsidRPr="00B46038" w:rsidRDefault="00B9197C">
            <w:pPr>
              <w:jc w:val="right"/>
              <w:rPr>
                <w:color w:val="000000"/>
                <w:sz w:val="16"/>
                <w:szCs w:val="16"/>
              </w:rPr>
            </w:pPr>
            <w:r w:rsidRPr="00B46038">
              <w:rPr>
                <w:color w:val="000000"/>
                <w:sz w:val="16"/>
                <w:szCs w:val="16"/>
              </w:rPr>
              <w:t>7,23</w:t>
            </w:r>
          </w:p>
        </w:tc>
      </w:tr>
      <w:tr w:rsidR="00E8680B" w14:paraId="78314F44"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6BB98E96"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489FF8A4" w14:textId="77777777" w:rsidR="00B9197C" w:rsidRPr="00B46038" w:rsidRDefault="00B9197C">
            <w:pPr>
              <w:rPr>
                <w:color w:val="000000"/>
                <w:sz w:val="16"/>
                <w:szCs w:val="16"/>
              </w:rPr>
            </w:pPr>
            <w:r w:rsidRPr="00B46038">
              <w:rPr>
                <w:color w:val="000000"/>
                <w:sz w:val="16"/>
                <w:szCs w:val="16"/>
              </w:rPr>
              <w:t>GMSK 1-pulse (BT=0.25)</w:t>
            </w:r>
          </w:p>
        </w:tc>
        <w:tc>
          <w:tcPr>
            <w:tcW w:w="900" w:type="dxa"/>
            <w:tcBorders>
              <w:top w:val="nil"/>
              <w:left w:val="nil"/>
              <w:bottom w:val="single" w:sz="4" w:space="0" w:color="auto"/>
              <w:right w:val="single" w:sz="4" w:space="0" w:color="auto"/>
            </w:tcBorders>
            <w:shd w:val="clear" w:color="000000" w:fill="BFBFBF"/>
            <w:vAlign w:val="center"/>
            <w:hideMark/>
          </w:tcPr>
          <w:p w14:paraId="3C1297DA" w14:textId="77777777" w:rsidR="00B9197C" w:rsidRPr="00B46038" w:rsidRDefault="00B9197C">
            <w:pPr>
              <w:jc w:val="right"/>
              <w:rPr>
                <w:color w:val="000000"/>
                <w:sz w:val="16"/>
                <w:szCs w:val="16"/>
              </w:rPr>
            </w:pPr>
            <w:r w:rsidRPr="00B46038">
              <w:rPr>
                <w:color w:val="000000"/>
                <w:sz w:val="16"/>
                <w:szCs w:val="16"/>
              </w:rPr>
              <w:t>-0,8</w:t>
            </w:r>
          </w:p>
        </w:tc>
        <w:tc>
          <w:tcPr>
            <w:tcW w:w="810" w:type="dxa"/>
            <w:tcBorders>
              <w:top w:val="nil"/>
              <w:left w:val="nil"/>
              <w:bottom w:val="single" w:sz="4" w:space="0" w:color="auto"/>
              <w:right w:val="single" w:sz="4" w:space="0" w:color="auto"/>
            </w:tcBorders>
            <w:shd w:val="clear" w:color="000000" w:fill="BFBFBF"/>
            <w:vAlign w:val="center"/>
            <w:hideMark/>
          </w:tcPr>
          <w:p w14:paraId="30584BBB" w14:textId="77777777" w:rsidR="00B9197C" w:rsidRPr="00B46038" w:rsidRDefault="00B9197C">
            <w:pPr>
              <w:jc w:val="right"/>
              <w:rPr>
                <w:color w:val="000000"/>
                <w:sz w:val="16"/>
                <w:szCs w:val="16"/>
              </w:rPr>
            </w:pPr>
            <w:r w:rsidRPr="00B46038">
              <w:rPr>
                <w:color w:val="000000"/>
                <w:sz w:val="16"/>
                <w:szCs w:val="16"/>
              </w:rPr>
              <w:t>4,84</w:t>
            </w:r>
          </w:p>
        </w:tc>
        <w:tc>
          <w:tcPr>
            <w:tcW w:w="900" w:type="dxa"/>
            <w:tcBorders>
              <w:top w:val="nil"/>
              <w:left w:val="nil"/>
              <w:bottom w:val="single" w:sz="4" w:space="0" w:color="auto"/>
              <w:right w:val="single" w:sz="4" w:space="0" w:color="auto"/>
            </w:tcBorders>
            <w:shd w:val="clear" w:color="000000" w:fill="BFBFBF"/>
            <w:vAlign w:val="center"/>
            <w:hideMark/>
          </w:tcPr>
          <w:p w14:paraId="465E0DFD" w14:textId="77777777" w:rsidR="00B9197C" w:rsidRPr="00B46038" w:rsidRDefault="00B9197C">
            <w:pPr>
              <w:jc w:val="right"/>
              <w:rPr>
                <w:color w:val="000000"/>
                <w:sz w:val="16"/>
                <w:szCs w:val="16"/>
              </w:rPr>
            </w:pPr>
            <w:r w:rsidRPr="00B46038">
              <w:rPr>
                <w:color w:val="000000"/>
                <w:sz w:val="16"/>
                <w:szCs w:val="16"/>
              </w:rPr>
              <w:t>4,98</w:t>
            </w:r>
          </w:p>
        </w:tc>
        <w:tc>
          <w:tcPr>
            <w:tcW w:w="988" w:type="dxa"/>
            <w:tcBorders>
              <w:top w:val="nil"/>
              <w:left w:val="nil"/>
              <w:bottom w:val="single" w:sz="4" w:space="0" w:color="auto"/>
              <w:right w:val="single" w:sz="4" w:space="0" w:color="auto"/>
            </w:tcBorders>
            <w:shd w:val="clear" w:color="000000" w:fill="BFBFBF"/>
            <w:vAlign w:val="center"/>
            <w:hideMark/>
          </w:tcPr>
          <w:p w14:paraId="214B8093" w14:textId="77777777" w:rsidR="00B9197C" w:rsidRPr="00B46038" w:rsidRDefault="00B9197C">
            <w:pPr>
              <w:jc w:val="right"/>
              <w:rPr>
                <w:color w:val="000000"/>
                <w:sz w:val="16"/>
                <w:szCs w:val="16"/>
              </w:rPr>
            </w:pPr>
            <w:r w:rsidRPr="00B46038">
              <w:rPr>
                <w:color w:val="000000"/>
                <w:sz w:val="16"/>
                <w:szCs w:val="16"/>
              </w:rPr>
              <w:t>7,97</w:t>
            </w:r>
          </w:p>
        </w:tc>
        <w:tc>
          <w:tcPr>
            <w:tcW w:w="1022" w:type="dxa"/>
            <w:tcBorders>
              <w:top w:val="nil"/>
              <w:left w:val="nil"/>
              <w:bottom w:val="single" w:sz="4" w:space="0" w:color="auto"/>
              <w:right w:val="single" w:sz="4" w:space="0" w:color="auto"/>
            </w:tcBorders>
            <w:shd w:val="clear" w:color="000000" w:fill="BFBFBF"/>
            <w:vAlign w:val="center"/>
            <w:hideMark/>
          </w:tcPr>
          <w:p w14:paraId="68903CD3" w14:textId="77777777" w:rsidR="00B9197C" w:rsidRPr="00B46038" w:rsidRDefault="00B9197C">
            <w:pPr>
              <w:jc w:val="right"/>
              <w:rPr>
                <w:color w:val="000000"/>
                <w:sz w:val="16"/>
                <w:szCs w:val="16"/>
              </w:rPr>
            </w:pPr>
            <w:r w:rsidRPr="00B46038">
              <w:rPr>
                <w:color w:val="000000"/>
                <w:sz w:val="16"/>
                <w:szCs w:val="16"/>
              </w:rPr>
              <w:t>4,04</w:t>
            </w:r>
          </w:p>
        </w:tc>
        <w:tc>
          <w:tcPr>
            <w:tcW w:w="871" w:type="dxa"/>
            <w:tcBorders>
              <w:top w:val="nil"/>
              <w:left w:val="nil"/>
              <w:bottom w:val="single" w:sz="4" w:space="0" w:color="auto"/>
              <w:right w:val="single" w:sz="4" w:space="0" w:color="auto"/>
            </w:tcBorders>
            <w:shd w:val="clear" w:color="000000" w:fill="BFBFBF"/>
            <w:vAlign w:val="center"/>
            <w:hideMark/>
          </w:tcPr>
          <w:p w14:paraId="007A580D" w14:textId="77777777" w:rsidR="00B9197C" w:rsidRPr="00B46038" w:rsidRDefault="00B9197C">
            <w:pPr>
              <w:jc w:val="right"/>
              <w:rPr>
                <w:color w:val="000000"/>
                <w:sz w:val="16"/>
                <w:szCs w:val="16"/>
              </w:rPr>
            </w:pPr>
            <w:r w:rsidRPr="00B46038">
              <w:rPr>
                <w:color w:val="000000"/>
                <w:sz w:val="16"/>
                <w:szCs w:val="16"/>
              </w:rPr>
              <w:t>4,18</w:t>
            </w:r>
          </w:p>
        </w:tc>
        <w:tc>
          <w:tcPr>
            <w:tcW w:w="871" w:type="dxa"/>
            <w:tcBorders>
              <w:top w:val="nil"/>
              <w:left w:val="nil"/>
              <w:bottom w:val="single" w:sz="4" w:space="0" w:color="auto"/>
              <w:right w:val="single" w:sz="8" w:space="0" w:color="auto"/>
            </w:tcBorders>
            <w:shd w:val="clear" w:color="000000" w:fill="BFBFBF"/>
            <w:vAlign w:val="center"/>
            <w:hideMark/>
          </w:tcPr>
          <w:p w14:paraId="7090A5B0" w14:textId="77777777" w:rsidR="00B9197C" w:rsidRPr="00B46038" w:rsidRDefault="00B9197C">
            <w:pPr>
              <w:jc w:val="right"/>
              <w:rPr>
                <w:color w:val="000000"/>
                <w:sz w:val="16"/>
                <w:szCs w:val="16"/>
              </w:rPr>
            </w:pPr>
            <w:r w:rsidRPr="00B46038">
              <w:rPr>
                <w:color w:val="000000"/>
                <w:sz w:val="16"/>
                <w:szCs w:val="16"/>
              </w:rPr>
              <w:t>7,17</w:t>
            </w:r>
          </w:p>
        </w:tc>
      </w:tr>
      <w:tr w:rsidR="00E8680B" w14:paraId="38D4F476"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16BAD286"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182B2B09" w14:textId="77777777" w:rsidR="00B9197C" w:rsidRPr="00B46038" w:rsidRDefault="00B9197C">
            <w:pPr>
              <w:rPr>
                <w:color w:val="000000"/>
                <w:sz w:val="16"/>
                <w:szCs w:val="16"/>
              </w:rPr>
            </w:pPr>
            <w:r w:rsidRPr="00B46038">
              <w:rPr>
                <w:color w:val="000000"/>
                <w:sz w:val="16"/>
                <w:szCs w:val="16"/>
              </w:rPr>
              <w:t>GMSK 2-pulse (BT=0.25)</w:t>
            </w:r>
          </w:p>
        </w:tc>
        <w:tc>
          <w:tcPr>
            <w:tcW w:w="900" w:type="dxa"/>
            <w:tcBorders>
              <w:top w:val="nil"/>
              <w:left w:val="nil"/>
              <w:bottom w:val="single" w:sz="4" w:space="0" w:color="auto"/>
              <w:right w:val="single" w:sz="4" w:space="0" w:color="auto"/>
            </w:tcBorders>
            <w:shd w:val="clear" w:color="000000" w:fill="BFBFBF"/>
            <w:vAlign w:val="center"/>
            <w:hideMark/>
          </w:tcPr>
          <w:p w14:paraId="4B1EAF44" w14:textId="77777777" w:rsidR="00B9197C" w:rsidRPr="00B46038" w:rsidRDefault="00B9197C">
            <w:pPr>
              <w:jc w:val="right"/>
              <w:rPr>
                <w:color w:val="000000"/>
                <w:sz w:val="16"/>
                <w:szCs w:val="16"/>
              </w:rPr>
            </w:pPr>
            <w:r w:rsidRPr="00B46038">
              <w:rPr>
                <w:color w:val="000000"/>
                <w:sz w:val="16"/>
                <w:szCs w:val="16"/>
              </w:rPr>
              <w:t>-0,86</w:t>
            </w:r>
          </w:p>
        </w:tc>
        <w:tc>
          <w:tcPr>
            <w:tcW w:w="810" w:type="dxa"/>
            <w:tcBorders>
              <w:top w:val="nil"/>
              <w:left w:val="nil"/>
              <w:bottom w:val="single" w:sz="4" w:space="0" w:color="auto"/>
              <w:right w:val="single" w:sz="4" w:space="0" w:color="auto"/>
            </w:tcBorders>
            <w:shd w:val="clear" w:color="000000" w:fill="BFBFBF"/>
            <w:vAlign w:val="center"/>
            <w:hideMark/>
          </w:tcPr>
          <w:p w14:paraId="7336A9FA" w14:textId="77777777" w:rsidR="00B9197C" w:rsidRPr="00B46038" w:rsidRDefault="00B9197C">
            <w:pPr>
              <w:jc w:val="right"/>
              <w:rPr>
                <w:b/>
                <w:bCs/>
                <w:color w:val="000000"/>
                <w:sz w:val="16"/>
                <w:szCs w:val="16"/>
              </w:rPr>
            </w:pPr>
            <w:r w:rsidRPr="00B46038">
              <w:rPr>
                <w:b/>
                <w:bCs/>
                <w:color w:val="000000"/>
                <w:sz w:val="16"/>
                <w:szCs w:val="16"/>
              </w:rPr>
              <w:t>5,46</w:t>
            </w:r>
          </w:p>
        </w:tc>
        <w:tc>
          <w:tcPr>
            <w:tcW w:w="900" w:type="dxa"/>
            <w:tcBorders>
              <w:top w:val="nil"/>
              <w:left w:val="nil"/>
              <w:bottom w:val="single" w:sz="4" w:space="0" w:color="auto"/>
              <w:right w:val="single" w:sz="4" w:space="0" w:color="auto"/>
            </w:tcBorders>
            <w:shd w:val="clear" w:color="000000" w:fill="BFBFBF"/>
            <w:vAlign w:val="center"/>
            <w:hideMark/>
          </w:tcPr>
          <w:p w14:paraId="1323D9B4" w14:textId="77777777" w:rsidR="00B9197C" w:rsidRPr="00B46038" w:rsidRDefault="00B9197C">
            <w:pPr>
              <w:jc w:val="right"/>
              <w:rPr>
                <w:b/>
                <w:bCs/>
                <w:color w:val="000000"/>
                <w:sz w:val="16"/>
                <w:szCs w:val="16"/>
              </w:rPr>
            </w:pPr>
            <w:r w:rsidRPr="00B46038">
              <w:rPr>
                <w:b/>
                <w:bCs/>
                <w:color w:val="000000"/>
                <w:sz w:val="16"/>
                <w:szCs w:val="16"/>
              </w:rPr>
              <w:t>5,11</w:t>
            </w:r>
          </w:p>
        </w:tc>
        <w:tc>
          <w:tcPr>
            <w:tcW w:w="988" w:type="dxa"/>
            <w:tcBorders>
              <w:top w:val="nil"/>
              <w:left w:val="nil"/>
              <w:bottom w:val="single" w:sz="4" w:space="0" w:color="auto"/>
              <w:right w:val="single" w:sz="4" w:space="0" w:color="auto"/>
            </w:tcBorders>
            <w:shd w:val="clear" w:color="000000" w:fill="BFBFBF"/>
            <w:vAlign w:val="center"/>
            <w:hideMark/>
          </w:tcPr>
          <w:p w14:paraId="616387DC" w14:textId="77777777" w:rsidR="00B9197C" w:rsidRPr="00B46038" w:rsidRDefault="00B9197C">
            <w:pPr>
              <w:jc w:val="right"/>
              <w:rPr>
                <w:color w:val="000000"/>
                <w:sz w:val="16"/>
                <w:szCs w:val="16"/>
              </w:rPr>
            </w:pPr>
            <w:r w:rsidRPr="00B46038">
              <w:rPr>
                <w:color w:val="000000"/>
                <w:sz w:val="16"/>
                <w:szCs w:val="16"/>
              </w:rPr>
              <w:t>8,14</w:t>
            </w:r>
          </w:p>
        </w:tc>
        <w:tc>
          <w:tcPr>
            <w:tcW w:w="1022" w:type="dxa"/>
            <w:tcBorders>
              <w:top w:val="nil"/>
              <w:left w:val="nil"/>
              <w:bottom w:val="single" w:sz="4" w:space="0" w:color="auto"/>
              <w:right w:val="single" w:sz="4" w:space="0" w:color="auto"/>
            </w:tcBorders>
            <w:shd w:val="clear" w:color="000000" w:fill="BFBFBF"/>
            <w:vAlign w:val="center"/>
            <w:hideMark/>
          </w:tcPr>
          <w:p w14:paraId="425FE8F9" w14:textId="77777777" w:rsidR="00B9197C" w:rsidRPr="00B46038" w:rsidRDefault="00B9197C">
            <w:pPr>
              <w:jc w:val="right"/>
              <w:rPr>
                <w:b/>
                <w:bCs/>
                <w:color w:val="000000"/>
                <w:sz w:val="16"/>
                <w:szCs w:val="16"/>
              </w:rPr>
            </w:pPr>
            <w:r w:rsidRPr="00B46038">
              <w:rPr>
                <w:b/>
                <w:bCs/>
                <w:color w:val="000000"/>
                <w:sz w:val="16"/>
                <w:szCs w:val="16"/>
              </w:rPr>
              <w:t>4,6</w:t>
            </w:r>
          </w:p>
        </w:tc>
        <w:tc>
          <w:tcPr>
            <w:tcW w:w="871" w:type="dxa"/>
            <w:tcBorders>
              <w:top w:val="nil"/>
              <w:left w:val="nil"/>
              <w:bottom w:val="single" w:sz="4" w:space="0" w:color="auto"/>
              <w:right w:val="single" w:sz="4" w:space="0" w:color="auto"/>
            </w:tcBorders>
            <w:shd w:val="clear" w:color="000000" w:fill="BFBFBF"/>
            <w:vAlign w:val="center"/>
            <w:hideMark/>
          </w:tcPr>
          <w:p w14:paraId="7479816E" w14:textId="77777777" w:rsidR="00B9197C" w:rsidRPr="00B46038" w:rsidRDefault="00B9197C">
            <w:pPr>
              <w:jc w:val="right"/>
              <w:rPr>
                <w:color w:val="000000"/>
                <w:sz w:val="16"/>
                <w:szCs w:val="16"/>
              </w:rPr>
            </w:pPr>
            <w:r w:rsidRPr="00B46038">
              <w:rPr>
                <w:color w:val="000000"/>
                <w:sz w:val="16"/>
                <w:szCs w:val="16"/>
              </w:rPr>
              <w:t>4,25</w:t>
            </w:r>
          </w:p>
        </w:tc>
        <w:tc>
          <w:tcPr>
            <w:tcW w:w="871" w:type="dxa"/>
            <w:tcBorders>
              <w:top w:val="nil"/>
              <w:left w:val="nil"/>
              <w:bottom w:val="single" w:sz="4" w:space="0" w:color="auto"/>
              <w:right w:val="single" w:sz="8" w:space="0" w:color="auto"/>
            </w:tcBorders>
            <w:shd w:val="clear" w:color="000000" w:fill="BFBFBF"/>
            <w:vAlign w:val="center"/>
            <w:hideMark/>
          </w:tcPr>
          <w:p w14:paraId="74674528" w14:textId="77777777" w:rsidR="00B9197C" w:rsidRPr="00B46038" w:rsidRDefault="00B9197C">
            <w:pPr>
              <w:jc w:val="right"/>
              <w:rPr>
                <w:b/>
                <w:bCs/>
                <w:color w:val="000000"/>
                <w:sz w:val="16"/>
                <w:szCs w:val="16"/>
              </w:rPr>
            </w:pPr>
            <w:r w:rsidRPr="00B46038">
              <w:rPr>
                <w:b/>
                <w:bCs/>
                <w:color w:val="000000"/>
                <w:sz w:val="16"/>
                <w:szCs w:val="16"/>
              </w:rPr>
              <w:t>7,28</w:t>
            </w:r>
          </w:p>
        </w:tc>
      </w:tr>
      <w:tr w:rsidR="00E8680B" w14:paraId="0C6F7130" w14:textId="77777777" w:rsidTr="00B46038">
        <w:trPr>
          <w:trHeight w:val="318"/>
        </w:trPr>
        <w:tc>
          <w:tcPr>
            <w:tcW w:w="1435" w:type="dxa"/>
            <w:vMerge/>
            <w:tcBorders>
              <w:top w:val="nil"/>
              <w:left w:val="single" w:sz="8" w:space="0" w:color="auto"/>
              <w:bottom w:val="single" w:sz="8" w:space="0" w:color="000000"/>
              <w:right w:val="nil"/>
            </w:tcBorders>
            <w:vAlign w:val="center"/>
            <w:hideMark/>
          </w:tcPr>
          <w:p w14:paraId="5CB3201E" w14:textId="77777777" w:rsidR="00B9197C" w:rsidRPr="00B46038" w:rsidRDefault="00B9197C">
            <w:pPr>
              <w:rPr>
                <w:color w:val="000000"/>
                <w:sz w:val="16"/>
                <w:szCs w:val="16"/>
              </w:rPr>
            </w:pPr>
          </w:p>
        </w:tc>
        <w:tc>
          <w:tcPr>
            <w:tcW w:w="2340" w:type="dxa"/>
            <w:tcBorders>
              <w:top w:val="nil"/>
              <w:left w:val="single" w:sz="8" w:space="0" w:color="auto"/>
              <w:bottom w:val="single" w:sz="4" w:space="0" w:color="auto"/>
              <w:right w:val="single" w:sz="4" w:space="0" w:color="auto"/>
            </w:tcBorders>
            <w:shd w:val="clear" w:color="000000" w:fill="BFBFBF"/>
            <w:vAlign w:val="center"/>
            <w:hideMark/>
          </w:tcPr>
          <w:p w14:paraId="5EE40327" w14:textId="77777777" w:rsidR="00B9197C" w:rsidRPr="00B46038" w:rsidRDefault="00B9197C">
            <w:pPr>
              <w:rPr>
                <w:color w:val="000000"/>
                <w:sz w:val="16"/>
                <w:szCs w:val="16"/>
              </w:rPr>
            </w:pPr>
            <w:r w:rsidRPr="00B46038">
              <w:rPr>
                <w:color w:val="000000"/>
                <w:sz w:val="16"/>
                <w:szCs w:val="16"/>
              </w:rPr>
              <w:t>GMSK 1-pulse (BT=0.18)</w:t>
            </w:r>
          </w:p>
        </w:tc>
        <w:tc>
          <w:tcPr>
            <w:tcW w:w="900" w:type="dxa"/>
            <w:tcBorders>
              <w:top w:val="nil"/>
              <w:left w:val="nil"/>
              <w:bottom w:val="single" w:sz="4" w:space="0" w:color="auto"/>
              <w:right w:val="single" w:sz="4" w:space="0" w:color="auto"/>
            </w:tcBorders>
            <w:shd w:val="clear" w:color="000000" w:fill="BFBFBF"/>
            <w:vAlign w:val="center"/>
            <w:hideMark/>
          </w:tcPr>
          <w:p w14:paraId="6C59CA5A" w14:textId="77777777" w:rsidR="00B9197C" w:rsidRPr="00B46038" w:rsidRDefault="00B9197C">
            <w:pPr>
              <w:jc w:val="right"/>
              <w:rPr>
                <w:color w:val="000000"/>
                <w:sz w:val="16"/>
                <w:szCs w:val="16"/>
              </w:rPr>
            </w:pPr>
            <w:r w:rsidRPr="00B46038">
              <w:rPr>
                <w:color w:val="000000"/>
                <w:sz w:val="16"/>
                <w:szCs w:val="16"/>
              </w:rPr>
              <w:t>-0,86</w:t>
            </w:r>
          </w:p>
        </w:tc>
        <w:tc>
          <w:tcPr>
            <w:tcW w:w="810" w:type="dxa"/>
            <w:tcBorders>
              <w:top w:val="nil"/>
              <w:left w:val="nil"/>
              <w:bottom w:val="single" w:sz="4" w:space="0" w:color="auto"/>
              <w:right w:val="single" w:sz="4" w:space="0" w:color="auto"/>
            </w:tcBorders>
            <w:shd w:val="clear" w:color="000000" w:fill="BFBFBF"/>
            <w:vAlign w:val="center"/>
            <w:hideMark/>
          </w:tcPr>
          <w:p w14:paraId="4BB4E112" w14:textId="77777777" w:rsidR="00B9197C" w:rsidRPr="00B46038" w:rsidRDefault="00B9197C">
            <w:pPr>
              <w:jc w:val="right"/>
              <w:rPr>
                <w:color w:val="000000"/>
                <w:sz w:val="16"/>
                <w:szCs w:val="16"/>
              </w:rPr>
            </w:pPr>
            <w:r w:rsidRPr="00B46038">
              <w:rPr>
                <w:color w:val="000000"/>
                <w:sz w:val="16"/>
                <w:szCs w:val="16"/>
              </w:rPr>
              <w:t>4,38</w:t>
            </w:r>
          </w:p>
        </w:tc>
        <w:tc>
          <w:tcPr>
            <w:tcW w:w="900" w:type="dxa"/>
            <w:tcBorders>
              <w:top w:val="nil"/>
              <w:left w:val="nil"/>
              <w:bottom w:val="single" w:sz="4" w:space="0" w:color="auto"/>
              <w:right w:val="single" w:sz="4" w:space="0" w:color="auto"/>
            </w:tcBorders>
            <w:shd w:val="clear" w:color="000000" w:fill="BFBFBF"/>
            <w:vAlign w:val="center"/>
            <w:hideMark/>
          </w:tcPr>
          <w:p w14:paraId="752B4B79" w14:textId="77777777" w:rsidR="00B9197C" w:rsidRPr="00B46038" w:rsidRDefault="00B9197C">
            <w:pPr>
              <w:jc w:val="right"/>
              <w:rPr>
                <w:color w:val="000000"/>
                <w:sz w:val="16"/>
                <w:szCs w:val="16"/>
              </w:rPr>
            </w:pPr>
            <w:r w:rsidRPr="00B46038">
              <w:rPr>
                <w:color w:val="000000"/>
                <w:sz w:val="16"/>
                <w:szCs w:val="16"/>
              </w:rPr>
              <w:t>4,99</w:t>
            </w:r>
          </w:p>
        </w:tc>
        <w:tc>
          <w:tcPr>
            <w:tcW w:w="988" w:type="dxa"/>
            <w:tcBorders>
              <w:top w:val="nil"/>
              <w:left w:val="nil"/>
              <w:bottom w:val="single" w:sz="4" w:space="0" w:color="auto"/>
              <w:right w:val="single" w:sz="4" w:space="0" w:color="auto"/>
            </w:tcBorders>
            <w:shd w:val="clear" w:color="000000" w:fill="BFBFBF"/>
            <w:vAlign w:val="center"/>
            <w:hideMark/>
          </w:tcPr>
          <w:p w14:paraId="18FB5C4B" w14:textId="77777777" w:rsidR="00B9197C" w:rsidRPr="00B46038" w:rsidRDefault="00B9197C">
            <w:pPr>
              <w:jc w:val="right"/>
              <w:rPr>
                <w:color w:val="000000"/>
                <w:sz w:val="16"/>
                <w:szCs w:val="16"/>
              </w:rPr>
            </w:pPr>
            <w:r w:rsidRPr="00B46038">
              <w:rPr>
                <w:color w:val="000000"/>
                <w:sz w:val="16"/>
                <w:szCs w:val="16"/>
              </w:rPr>
              <w:t>7,98</w:t>
            </w:r>
          </w:p>
        </w:tc>
        <w:tc>
          <w:tcPr>
            <w:tcW w:w="1022" w:type="dxa"/>
            <w:tcBorders>
              <w:top w:val="nil"/>
              <w:left w:val="nil"/>
              <w:bottom w:val="single" w:sz="4" w:space="0" w:color="auto"/>
              <w:right w:val="single" w:sz="4" w:space="0" w:color="auto"/>
            </w:tcBorders>
            <w:shd w:val="clear" w:color="000000" w:fill="BFBFBF"/>
            <w:vAlign w:val="center"/>
            <w:hideMark/>
          </w:tcPr>
          <w:p w14:paraId="7E105BF8" w14:textId="77777777" w:rsidR="00B9197C" w:rsidRPr="00B46038" w:rsidRDefault="00B9197C">
            <w:pPr>
              <w:jc w:val="right"/>
              <w:rPr>
                <w:color w:val="000000"/>
                <w:sz w:val="16"/>
                <w:szCs w:val="16"/>
              </w:rPr>
            </w:pPr>
            <w:r w:rsidRPr="00B46038">
              <w:rPr>
                <w:color w:val="000000"/>
                <w:sz w:val="16"/>
                <w:szCs w:val="16"/>
              </w:rPr>
              <w:t>3,52</w:t>
            </w:r>
          </w:p>
        </w:tc>
        <w:tc>
          <w:tcPr>
            <w:tcW w:w="871" w:type="dxa"/>
            <w:tcBorders>
              <w:top w:val="nil"/>
              <w:left w:val="nil"/>
              <w:bottom w:val="single" w:sz="4" w:space="0" w:color="auto"/>
              <w:right w:val="single" w:sz="4" w:space="0" w:color="auto"/>
            </w:tcBorders>
            <w:shd w:val="clear" w:color="000000" w:fill="BFBFBF"/>
            <w:vAlign w:val="center"/>
            <w:hideMark/>
          </w:tcPr>
          <w:p w14:paraId="54A5382C" w14:textId="77777777" w:rsidR="00B9197C" w:rsidRPr="00B46038" w:rsidRDefault="00B9197C">
            <w:pPr>
              <w:jc w:val="right"/>
              <w:rPr>
                <w:color w:val="000000"/>
                <w:sz w:val="16"/>
                <w:szCs w:val="16"/>
              </w:rPr>
            </w:pPr>
            <w:r w:rsidRPr="00B46038">
              <w:rPr>
                <w:color w:val="000000"/>
                <w:sz w:val="16"/>
                <w:szCs w:val="16"/>
              </w:rPr>
              <w:t>4,13</w:t>
            </w:r>
          </w:p>
        </w:tc>
        <w:tc>
          <w:tcPr>
            <w:tcW w:w="871" w:type="dxa"/>
            <w:tcBorders>
              <w:top w:val="nil"/>
              <w:left w:val="nil"/>
              <w:bottom w:val="single" w:sz="4" w:space="0" w:color="auto"/>
              <w:right w:val="single" w:sz="8" w:space="0" w:color="auto"/>
            </w:tcBorders>
            <w:shd w:val="clear" w:color="000000" w:fill="BFBFBF"/>
            <w:vAlign w:val="center"/>
            <w:hideMark/>
          </w:tcPr>
          <w:p w14:paraId="6168CC38" w14:textId="77777777" w:rsidR="00B9197C" w:rsidRPr="00B46038" w:rsidRDefault="00B9197C">
            <w:pPr>
              <w:jc w:val="right"/>
              <w:rPr>
                <w:color w:val="000000"/>
                <w:sz w:val="16"/>
                <w:szCs w:val="16"/>
              </w:rPr>
            </w:pPr>
            <w:r w:rsidRPr="00B46038">
              <w:rPr>
                <w:color w:val="000000"/>
                <w:sz w:val="16"/>
                <w:szCs w:val="16"/>
              </w:rPr>
              <w:t>7,12</w:t>
            </w:r>
          </w:p>
        </w:tc>
      </w:tr>
      <w:tr w:rsidR="00E8680B" w14:paraId="5065A213" w14:textId="77777777" w:rsidTr="00B46038">
        <w:trPr>
          <w:trHeight w:val="338"/>
        </w:trPr>
        <w:tc>
          <w:tcPr>
            <w:tcW w:w="1435" w:type="dxa"/>
            <w:vMerge/>
            <w:tcBorders>
              <w:top w:val="nil"/>
              <w:left w:val="single" w:sz="8" w:space="0" w:color="auto"/>
              <w:bottom w:val="single" w:sz="8" w:space="0" w:color="000000"/>
              <w:right w:val="nil"/>
            </w:tcBorders>
            <w:vAlign w:val="center"/>
            <w:hideMark/>
          </w:tcPr>
          <w:p w14:paraId="2A56070B" w14:textId="77777777" w:rsidR="00B9197C" w:rsidRPr="00B46038" w:rsidRDefault="00B9197C">
            <w:pPr>
              <w:rPr>
                <w:color w:val="000000"/>
                <w:sz w:val="16"/>
                <w:szCs w:val="16"/>
              </w:rPr>
            </w:pPr>
          </w:p>
        </w:tc>
        <w:tc>
          <w:tcPr>
            <w:tcW w:w="2340" w:type="dxa"/>
            <w:tcBorders>
              <w:top w:val="nil"/>
              <w:left w:val="single" w:sz="8" w:space="0" w:color="auto"/>
              <w:bottom w:val="single" w:sz="8" w:space="0" w:color="auto"/>
              <w:right w:val="single" w:sz="4" w:space="0" w:color="auto"/>
            </w:tcBorders>
            <w:shd w:val="clear" w:color="000000" w:fill="BFBFBF"/>
            <w:vAlign w:val="center"/>
            <w:hideMark/>
          </w:tcPr>
          <w:p w14:paraId="41590B36" w14:textId="77777777" w:rsidR="00B9197C" w:rsidRPr="00B46038" w:rsidRDefault="00B9197C">
            <w:pPr>
              <w:rPr>
                <w:color w:val="000000"/>
                <w:sz w:val="16"/>
                <w:szCs w:val="16"/>
              </w:rPr>
            </w:pPr>
            <w:r w:rsidRPr="00B46038">
              <w:rPr>
                <w:color w:val="000000"/>
                <w:sz w:val="16"/>
                <w:szCs w:val="16"/>
              </w:rPr>
              <w:t>GMSK 2-pulse (BT=0.18)</w:t>
            </w:r>
          </w:p>
        </w:tc>
        <w:tc>
          <w:tcPr>
            <w:tcW w:w="900" w:type="dxa"/>
            <w:tcBorders>
              <w:top w:val="nil"/>
              <w:left w:val="nil"/>
              <w:bottom w:val="single" w:sz="8" w:space="0" w:color="auto"/>
              <w:right w:val="single" w:sz="4" w:space="0" w:color="auto"/>
            </w:tcBorders>
            <w:shd w:val="clear" w:color="000000" w:fill="BFBFBF"/>
            <w:vAlign w:val="center"/>
            <w:hideMark/>
          </w:tcPr>
          <w:p w14:paraId="100FE4C5" w14:textId="77777777" w:rsidR="00B9197C" w:rsidRPr="00B46038" w:rsidRDefault="00B9197C">
            <w:pPr>
              <w:jc w:val="right"/>
              <w:rPr>
                <w:color w:val="000000"/>
                <w:sz w:val="16"/>
                <w:szCs w:val="16"/>
              </w:rPr>
            </w:pPr>
            <w:r w:rsidRPr="00B46038">
              <w:rPr>
                <w:color w:val="000000"/>
                <w:sz w:val="16"/>
                <w:szCs w:val="16"/>
              </w:rPr>
              <w:t>-1,07</w:t>
            </w:r>
          </w:p>
        </w:tc>
        <w:tc>
          <w:tcPr>
            <w:tcW w:w="810" w:type="dxa"/>
            <w:tcBorders>
              <w:top w:val="nil"/>
              <w:left w:val="nil"/>
              <w:bottom w:val="single" w:sz="8" w:space="0" w:color="auto"/>
              <w:right w:val="single" w:sz="4" w:space="0" w:color="auto"/>
            </w:tcBorders>
            <w:shd w:val="clear" w:color="000000" w:fill="BFBFBF"/>
            <w:vAlign w:val="center"/>
            <w:hideMark/>
          </w:tcPr>
          <w:p w14:paraId="4CC81E5A" w14:textId="77777777" w:rsidR="00B9197C" w:rsidRPr="00B46038" w:rsidRDefault="00B9197C">
            <w:pPr>
              <w:jc w:val="right"/>
              <w:rPr>
                <w:color w:val="000000"/>
                <w:sz w:val="16"/>
                <w:szCs w:val="16"/>
              </w:rPr>
            </w:pPr>
            <w:r w:rsidRPr="00B46038">
              <w:rPr>
                <w:color w:val="000000"/>
                <w:sz w:val="16"/>
                <w:szCs w:val="16"/>
              </w:rPr>
              <w:t>5,39</w:t>
            </w:r>
          </w:p>
        </w:tc>
        <w:tc>
          <w:tcPr>
            <w:tcW w:w="900" w:type="dxa"/>
            <w:tcBorders>
              <w:top w:val="nil"/>
              <w:left w:val="nil"/>
              <w:bottom w:val="single" w:sz="8" w:space="0" w:color="auto"/>
              <w:right w:val="single" w:sz="4" w:space="0" w:color="auto"/>
            </w:tcBorders>
            <w:shd w:val="clear" w:color="000000" w:fill="BFBFBF"/>
            <w:vAlign w:val="center"/>
            <w:hideMark/>
          </w:tcPr>
          <w:p w14:paraId="344132CB" w14:textId="77777777" w:rsidR="00B9197C" w:rsidRPr="00B46038" w:rsidRDefault="00B9197C">
            <w:pPr>
              <w:jc w:val="right"/>
              <w:rPr>
                <w:b/>
                <w:bCs/>
                <w:color w:val="000000"/>
                <w:sz w:val="16"/>
                <w:szCs w:val="16"/>
              </w:rPr>
            </w:pPr>
            <w:r w:rsidRPr="00B46038">
              <w:rPr>
                <w:b/>
                <w:bCs/>
                <w:color w:val="000000"/>
                <w:sz w:val="16"/>
                <w:szCs w:val="16"/>
              </w:rPr>
              <w:t>5,11</w:t>
            </w:r>
          </w:p>
        </w:tc>
        <w:tc>
          <w:tcPr>
            <w:tcW w:w="988" w:type="dxa"/>
            <w:tcBorders>
              <w:top w:val="nil"/>
              <w:left w:val="nil"/>
              <w:bottom w:val="single" w:sz="8" w:space="0" w:color="auto"/>
              <w:right w:val="single" w:sz="4" w:space="0" w:color="auto"/>
            </w:tcBorders>
            <w:shd w:val="clear" w:color="000000" w:fill="BFBFBF"/>
            <w:vAlign w:val="center"/>
            <w:hideMark/>
          </w:tcPr>
          <w:p w14:paraId="44467641" w14:textId="77777777" w:rsidR="00B9197C" w:rsidRPr="00B46038" w:rsidRDefault="00B9197C">
            <w:pPr>
              <w:jc w:val="right"/>
              <w:rPr>
                <w:b/>
                <w:bCs/>
                <w:color w:val="000000"/>
                <w:sz w:val="16"/>
                <w:szCs w:val="16"/>
              </w:rPr>
            </w:pPr>
            <w:r w:rsidRPr="00B46038">
              <w:rPr>
                <w:b/>
                <w:bCs/>
                <w:color w:val="000000"/>
                <w:sz w:val="16"/>
                <w:szCs w:val="16"/>
              </w:rPr>
              <w:t>8,15</w:t>
            </w:r>
          </w:p>
        </w:tc>
        <w:tc>
          <w:tcPr>
            <w:tcW w:w="1022" w:type="dxa"/>
            <w:tcBorders>
              <w:top w:val="nil"/>
              <w:left w:val="nil"/>
              <w:bottom w:val="single" w:sz="8" w:space="0" w:color="auto"/>
              <w:right w:val="single" w:sz="4" w:space="0" w:color="auto"/>
            </w:tcBorders>
            <w:shd w:val="clear" w:color="000000" w:fill="BFBFBF"/>
            <w:vAlign w:val="center"/>
            <w:hideMark/>
          </w:tcPr>
          <w:p w14:paraId="5E3373A7" w14:textId="77777777" w:rsidR="00B9197C" w:rsidRPr="00B46038" w:rsidRDefault="00B9197C">
            <w:pPr>
              <w:jc w:val="right"/>
              <w:rPr>
                <w:color w:val="000000"/>
                <w:sz w:val="16"/>
                <w:szCs w:val="16"/>
              </w:rPr>
            </w:pPr>
            <w:r w:rsidRPr="00B46038">
              <w:rPr>
                <w:color w:val="000000"/>
                <w:sz w:val="16"/>
                <w:szCs w:val="16"/>
              </w:rPr>
              <w:t>4,32</w:t>
            </w:r>
          </w:p>
        </w:tc>
        <w:tc>
          <w:tcPr>
            <w:tcW w:w="871" w:type="dxa"/>
            <w:tcBorders>
              <w:top w:val="nil"/>
              <w:left w:val="nil"/>
              <w:bottom w:val="single" w:sz="8" w:space="0" w:color="auto"/>
              <w:right w:val="single" w:sz="4" w:space="0" w:color="auto"/>
            </w:tcBorders>
            <w:shd w:val="clear" w:color="000000" w:fill="BFBFBF"/>
            <w:vAlign w:val="center"/>
            <w:hideMark/>
          </w:tcPr>
          <w:p w14:paraId="76E8B7EA" w14:textId="77777777" w:rsidR="00B9197C" w:rsidRPr="00B46038" w:rsidRDefault="00B9197C">
            <w:pPr>
              <w:jc w:val="right"/>
              <w:rPr>
                <w:color w:val="000000"/>
                <w:sz w:val="16"/>
                <w:szCs w:val="16"/>
              </w:rPr>
            </w:pPr>
            <w:r w:rsidRPr="00B46038">
              <w:rPr>
                <w:color w:val="000000"/>
                <w:sz w:val="16"/>
                <w:szCs w:val="16"/>
              </w:rPr>
              <w:t>4,04</w:t>
            </w:r>
          </w:p>
        </w:tc>
        <w:tc>
          <w:tcPr>
            <w:tcW w:w="871" w:type="dxa"/>
            <w:tcBorders>
              <w:top w:val="nil"/>
              <w:left w:val="nil"/>
              <w:bottom w:val="single" w:sz="8" w:space="0" w:color="auto"/>
              <w:right w:val="single" w:sz="8" w:space="0" w:color="auto"/>
            </w:tcBorders>
            <w:shd w:val="clear" w:color="000000" w:fill="BFBFBF"/>
            <w:vAlign w:val="center"/>
            <w:hideMark/>
          </w:tcPr>
          <w:p w14:paraId="58E47B93" w14:textId="77777777" w:rsidR="00B9197C" w:rsidRPr="00B46038" w:rsidRDefault="00B9197C">
            <w:pPr>
              <w:jc w:val="right"/>
              <w:rPr>
                <w:color w:val="000000"/>
                <w:sz w:val="16"/>
                <w:szCs w:val="16"/>
              </w:rPr>
            </w:pPr>
            <w:r w:rsidRPr="00B46038">
              <w:rPr>
                <w:color w:val="000000"/>
                <w:sz w:val="16"/>
                <w:szCs w:val="16"/>
              </w:rPr>
              <w:t>7,08</w:t>
            </w:r>
          </w:p>
        </w:tc>
      </w:tr>
    </w:tbl>
    <w:p w14:paraId="13BEBF56" w14:textId="77777777" w:rsidR="005545DD" w:rsidRDefault="005545DD" w:rsidP="00291CD0">
      <w:pPr>
        <w:jc w:val="both"/>
      </w:pPr>
    </w:p>
    <w:p w14:paraId="78165260" w14:textId="77777777" w:rsidR="00F7263E" w:rsidRDefault="00F7263E" w:rsidP="00291CD0">
      <w:pPr>
        <w:jc w:val="both"/>
      </w:pPr>
    </w:p>
    <w:p w14:paraId="37B4870E" w14:textId="17BF0602" w:rsidR="00C80C38" w:rsidRDefault="003E2321" w:rsidP="00291CD0">
      <w:pPr>
        <w:jc w:val="both"/>
      </w:pPr>
      <w:r w:rsidRPr="00291CD0">
        <w:t xml:space="preserve">From the results in </w:t>
      </w:r>
      <w:r w:rsidR="00C80C38" w:rsidRPr="00291CD0">
        <w:t xml:space="preserve">the </w:t>
      </w:r>
      <w:r w:rsidR="00FC7EE5">
        <w:t>T</w:t>
      </w:r>
      <w:r w:rsidR="00C80C38" w:rsidRPr="00291CD0">
        <w:t>able</w:t>
      </w:r>
      <w:r w:rsidR="00FC7EE5">
        <w:t>,</w:t>
      </w:r>
      <w:r w:rsidR="00C80C38" w:rsidRPr="00291CD0">
        <w:t xml:space="preserve"> we observe </w:t>
      </w:r>
      <w:r w:rsidRPr="00291CD0">
        <w:t>the following</w:t>
      </w:r>
      <w:r w:rsidR="00C80C38" w:rsidRPr="00291CD0">
        <w:t>:</w:t>
      </w:r>
    </w:p>
    <w:p w14:paraId="23A92AAB" w14:textId="6EC8D5EF" w:rsidR="0087781A" w:rsidRPr="00B46038" w:rsidRDefault="0087781A">
      <w:pPr>
        <w:pStyle w:val="ListParagraph"/>
        <w:jc w:val="both"/>
      </w:pPr>
    </w:p>
    <w:p w14:paraId="2404AC1B" w14:textId="0E78EBE7" w:rsidR="001E2781" w:rsidRPr="00B46038" w:rsidRDefault="001B7300" w:rsidP="001E2781">
      <w:pPr>
        <w:jc w:val="both"/>
        <w:rPr>
          <w:b/>
          <w:bCs/>
          <w:i/>
          <w:iCs/>
          <w:lang w:val="en-US"/>
        </w:rPr>
      </w:pPr>
      <w:r w:rsidRPr="00B46038">
        <w:rPr>
          <w:b/>
          <w:bCs/>
          <w:i/>
          <w:iCs/>
          <w:lang w:val="en-US"/>
        </w:rPr>
        <w:t xml:space="preserve">Observation 4: </w:t>
      </w:r>
      <w:r w:rsidR="00BA7111">
        <w:rPr>
          <w:b/>
          <w:bCs/>
          <w:i/>
          <w:iCs/>
          <w:lang w:val="en-US"/>
        </w:rPr>
        <w:t xml:space="preserve">FDSS </w:t>
      </w:r>
      <w:r w:rsidR="001E2781" w:rsidRPr="00B46038">
        <w:rPr>
          <w:b/>
          <w:bCs/>
          <w:i/>
          <w:iCs/>
          <w:lang w:val="en-US"/>
        </w:rPr>
        <w:t>Filtering</w:t>
      </w:r>
    </w:p>
    <w:p w14:paraId="624B3CC8" w14:textId="35CDF455" w:rsidR="001E2781" w:rsidRPr="00B46038" w:rsidRDefault="001E2781" w:rsidP="00B46038">
      <w:pPr>
        <w:pStyle w:val="ListParagraph"/>
        <w:numPr>
          <w:ilvl w:val="0"/>
          <w:numId w:val="59"/>
        </w:numPr>
        <w:jc w:val="both"/>
        <w:rPr>
          <w:rFonts w:ascii="Times New Roman" w:hAnsi="Times New Roman"/>
          <w:b/>
          <w:bCs/>
          <w:i/>
          <w:iCs/>
          <w:sz w:val="24"/>
          <w:szCs w:val="24"/>
        </w:rPr>
      </w:pPr>
      <w:r w:rsidRPr="00B46038">
        <w:rPr>
          <w:rFonts w:ascii="Times New Roman" w:hAnsi="Times New Roman"/>
          <w:b/>
          <w:bCs/>
          <w:i/>
          <w:iCs/>
          <w:sz w:val="24"/>
          <w:szCs w:val="24"/>
        </w:rPr>
        <w:t>For ACLR 31 and ACLR 37, waveform</w:t>
      </w:r>
      <w:r w:rsidR="00F666AE">
        <w:rPr>
          <w:rFonts w:ascii="Times New Roman" w:hAnsi="Times New Roman"/>
          <w:b/>
          <w:bCs/>
          <w:i/>
          <w:iCs/>
          <w:sz w:val="24"/>
          <w:szCs w:val="24"/>
        </w:rPr>
        <w:t>s</w:t>
      </w:r>
      <w:r w:rsidRPr="00B46038">
        <w:rPr>
          <w:rFonts w:ascii="Times New Roman" w:hAnsi="Times New Roman"/>
          <w:b/>
          <w:bCs/>
          <w:i/>
          <w:iCs/>
          <w:sz w:val="24"/>
          <w:szCs w:val="24"/>
        </w:rPr>
        <w:t xml:space="preserve"> with </w:t>
      </w:r>
      <w:r w:rsidR="00F666AE" w:rsidRPr="00F666AE">
        <w:rPr>
          <w:rFonts w:ascii="Times New Roman" w:hAnsi="Times New Roman"/>
          <w:b/>
          <w:bCs/>
          <w:i/>
          <w:iCs/>
          <w:sz w:val="24"/>
          <w:szCs w:val="24"/>
          <w:lang w:val="en-GB"/>
        </w:rPr>
        <w:t>π</w:t>
      </w:r>
      <w:r w:rsidR="00F666AE" w:rsidRPr="00B46038">
        <w:rPr>
          <w:rFonts w:ascii="Times New Roman" w:hAnsi="Times New Roman"/>
          <w:b/>
          <w:bCs/>
          <w:i/>
          <w:iCs/>
          <w:sz w:val="24"/>
          <w:szCs w:val="24"/>
        </w:rPr>
        <w:t>/2</w:t>
      </w:r>
      <w:r w:rsidR="00F666AE">
        <w:rPr>
          <w:rFonts w:ascii="Times New Roman" w:hAnsi="Times New Roman"/>
          <w:b/>
          <w:bCs/>
          <w:i/>
          <w:iCs/>
          <w:sz w:val="24"/>
          <w:szCs w:val="24"/>
        </w:rPr>
        <w:t>-</w:t>
      </w:r>
      <w:r w:rsidR="00F666AE" w:rsidRPr="00B46038">
        <w:rPr>
          <w:rFonts w:ascii="Times New Roman" w:hAnsi="Times New Roman"/>
          <w:b/>
          <w:bCs/>
          <w:i/>
          <w:iCs/>
          <w:sz w:val="24"/>
          <w:szCs w:val="24"/>
        </w:rPr>
        <w:t>BPSK</w:t>
      </w:r>
      <w:r w:rsidR="00F666AE">
        <w:rPr>
          <w:rFonts w:ascii="Times New Roman" w:hAnsi="Times New Roman"/>
          <w:b/>
          <w:bCs/>
          <w:i/>
          <w:iCs/>
          <w:sz w:val="24"/>
          <w:szCs w:val="24"/>
        </w:rPr>
        <w:t xml:space="preserve">, </w:t>
      </w:r>
      <w:r w:rsidR="00F666AE" w:rsidRPr="00B46038">
        <w:rPr>
          <w:rFonts w:ascii="Times New Roman" w:hAnsi="Times New Roman"/>
          <w:b/>
          <w:bCs/>
          <w:i/>
          <w:iCs/>
          <w:sz w:val="24"/>
          <w:szCs w:val="24"/>
        </w:rPr>
        <w:t xml:space="preserve">DFT-S-OFDM </w:t>
      </w:r>
      <w:r w:rsidR="00F666AE">
        <w:rPr>
          <w:rFonts w:ascii="Times New Roman" w:hAnsi="Times New Roman"/>
          <w:b/>
          <w:bCs/>
          <w:i/>
          <w:iCs/>
          <w:sz w:val="24"/>
          <w:szCs w:val="24"/>
        </w:rPr>
        <w:t xml:space="preserve">and </w:t>
      </w:r>
      <w:r w:rsidR="001B7300" w:rsidRPr="00B46038">
        <w:rPr>
          <w:rFonts w:ascii="Times New Roman" w:hAnsi="Times New Roman"/>
          <w:b/>
          <w:bCs/>
          <w:i/>
          <w:iCs/>
          <w:sz w:val="24"/>
          <w:szCs w:val="24"/>
        </w:rPr>
        <w:t xml:space="preserve">the </w:t>
      </w:r>
      <w:r w:rsidRPr="00B46038">
        <w:rPr>
          <w:rFonts w:ascii="Times New Roman" w:hAnsi="Times New Roman"/>
          <w:b/>
          <w:bCs/>
          <w:i/>
          <w:iCs/>
          <w:sz w:val="24"/>
          <w:szCs w:val="24"/>
        </w:rPr>
        <w:t>GMSK approximation</w:t>
      </w:r>
      <w:r w:rsidR="001B7300" w:rsidRPr="00B46038">
        <w:rPr>
          <w:rFonts w:ascii="Times New Roman" w:hAnsi="Times New Roman"/>
          <w:b/>
          <w:bCs/>
          <w:i/>
          <w:iCs/>
          <w:sz w:val="24"/>
          <w:szCs w:val="24"/>
        </w:rPr>
        <w:t xml:space="preserve"> filter</w:t>
      </w:r>
      <w:r w:rsidR="00F666AE">
        <w:rPr>
          <w:rFonts w:ascii="Times New Roman" w:hAnsi="Times New Roman"/>
          <w:b/>
          <w:bCs/>
          <w:i/>
          <w:iCs/>
          <w:sz w:val="24"/>
          <w:szCs w:val="24"/>
        </w:rPr>
        <w:t xml:space="preserve"> </w:t>
      </w:r>
      <w:r w:rsidR="00F666AE" w:rsidRPr="00B46038">
        <w:rPr>
          <w:rFonts w:ascii="Times New Roman" w:hAnsi="Times New Roman"/>
          <w:b/>
          <w:bCs/>
          <w:i/>
          <w:iCs/>
          <w:sz w:val="24"/>
          <w:szCs w:val="24"/>
        </w:rPr>
        <w:t>show</w:t>
      </w:r>
      <w:r w:rsidR="00F666AE">
        <w:rPr>
          <w:rFonts w:ascii="Times New Roman" w:hAnsi="Times New Roman"/>
          <w:b/>
          <w:bCs/>
          <w:i/>
          <w:iCs/>
          <w:sz w:val="24"/>
          <w:szCs w:val="24"/>
        </w:rPr>
        <w:t xml:space="preserve"> </w:t>
      </w:r>
      <w:r w:rsidRPr="00B46038">
        <w:rPr>
          <w:rFonts w:ascii="Times New Roman" w:hAnsi="Times New Roman"/>
          <w:b/>
          <w:bCs/>
          <w:i/>
          <w:iCs/>
          <w:sz w:val="24"/>
          <w:szCs w:val="24"/>
        </w:rPr>
        <w:t>consistently better Net Gain</w:t>
      </w:r>
      <w:r w:rsidR="00F666AE">
        <w:rPr>
          <w:rFonts w:ascii="Times New Roman" w:hAnsi="Times New Roman"/>
          <w:b/>
          <w:bCs/>
          <w:i/>
          <w:iCs/>
          <w:sz w:val="24"/>
          <w:szCs w:val="24"/>
        </w:rPr>
        <w:t>s</w:t>
      </w:r>
      <w:r w:rsidRPr="00B46038">
        <w:rPr>
          <w:rFonts w:ascii="Times New Roman" w:hAnsi="Times New Roman"/>
          <w:b/>
          <w:bCs/>
          <w:i/>
          <w:iCs/>
          <w:sz w:val="24"/>
          <w:szCs w:val="24"/>
        </w:rPr>
        <w:t xml:space="preserve"> compared to </w:t>
      </w:r>
      <w:r w:rsidR="00F666AE">
        <w:rPr>
          <w:rFonts w:ascii="Times New Roman" w:hAnsi="Times New Roman"/>
          <w:b/>
          <w:bCs/>
          <w:i/>
          <w:iCs/>
          <w:sz w:val="24"/>
          <w:szCs w:val="24"/>
        </w:rPr>
        <w:t xml:space="preserve">those of </w:t>
      </w:r>
      <w:r w:rsidRPr="00B46038">
        <w:rPr>
          <w:rFonts w:ascii="Times New Roman" w:hAnsi="Times New Roman"/>
          <w:b/>
          <w:bCs/>
          <w:i/>
          <w:iCs/>
          <w:sz w:val="24"/>
          <w:szCs w:val="24"/>
        </w:rPr>
        <w:t xml:space="preserve">legacy </w:t>
      </w:r>
      <w:r w:rsidR="001B7300" w:rsidRPr="00B46038">
        <w:rPr>
          <w:rFonts w:ascii="Times New Roman" w:hAnsi="Times New Roman"/>
          <w:b/>
          <w:bCs/>
          <w:i/>
          <w:iCs/>
          <w:sz w:val="24"/>
          <w:szCs w:val="24"/>
        </w:rPr>
        <w:t xml:space="preserve">filtering </w:t>
      </w:r>
      <w:r w:rsidRPr="00B46038">
        <w:rPr>
          <w:rFonts w:ascii="Times New Roman" w:hAnsi="Times New Roman"/>
          <w:b/>
          <w:bCs/>
          <w:i/>
          <w:iCs/>
          <w:sz w:val="24"/>
          <w:szCs w:val="24"/>
        </w:rPr>
        <w:t>and no filtering</w:t>
      </w:r>
    </w:p>
    <w:p w14:paraId="27B8A708" w14:textId="77777777" w:rsidR="001E2781" w:rsidRDefault="001E2781">
      <w:pPr>
        <w:pStyle w:val="ListParagraph"/>
        <w:jc w:val="both"/>
        <w:rPr>
          <w:b/>
          <w:bCs/>
        </w:rPr>
      </w:pPr>
    </w:p>
    <w:p w14:paraId="56B9EF18" w14:textId="43955F19" w:rsidR="001E2781" w:rsidRPr="00B46038" w:rsidRDefault="001B7300" w:rsidP="001E2781">
      <w:pPr>
        <w:jc w:val="both"/>
        <w:rPr>
          <w:b/>
          <w:bCs/>
          <w:i/>
          <w:iCs/>
        </w:rPr>
      </w:pPr>
      <w:r w:rsidRPr="00B46038">
        <w:rPr>
          <w:b/>
          <w:bCs/>
          <w:i/>
          <w:iCs/>
        </w:rPr>
        <w:t xml:space="preserve">Observation 5: </w:t>
      </w:r>
      <w:r w:rsidR="001E2781" w:rsidRPr="00B46038">
        <w:rPr>
          <w:b/>
          <w:bCs/>
          <w:i/>
          <w:iCs/>
        </w:rPr>
        <w:t xml:space="preserve">Transparency vs </w:t>
      </w:r>
      <w:proofErr w:type="gramStart"/>
      <w:r w:rsidR="001E2781" w:rsidRPr="00B46038">
        <w:rPr>
          <w:b/>
          <w:bCs/>
          <w:i/>
          <w:iCs/>
        </w:rPr>
        <w:t>Non-Transparency</w:t>
      </w:r>
      <w:proofErr w:type="gramEnd"/>
      <w:r w:rsidRPr="00B46038">
        <w:rPr>
          <w:b/>
          <w:bCs/>
          <w:i/>
          <w:iCs/>
        </w:rPr>
        <w:t xml:space="preserve"> </w:t>
      </w:r>
    </w:p>
    <w:p w14:paraId="36165AD7" w14:textId="78A00B7A" w:rsidR="001E2781" w:rsidRPr="00B46038" w:rsidRDefault="001E2781" w:rsidP="00B46038">
      <w:pPr>
        <w:pStyle w:val="ListParagraph"/>
        <w:numPr>
          <w:ilvl w:val="0"/>
          <w:numId w:val="59"/>
        </w:numPr>
        <w:jc w:val="both"/>
        <w:rPr>
          <w:rFonts w:ascii="Times New Roman" w:hAnsi="Times New Roman"/>
          <w:b/>
          <w:bCs/>
          <w:i/>
          <w:iCs/>
          <w:sz w:val="24"/>
          <w:szCs w:val="24"/>
        </w:rPr>
      </w:pPr>
      <w:r w:rsidRPr="00B46038">
        <w:rPr>
          <w:rFonts w:ascii="Times New Roman" w:hAnsi="Times New Roman"/>
          <w:b/>
          <w:bCs/>
          <w:i/>
          <w:iCs/>
          <w:sz w:val="24"/>
          <w:szCs w:val="24"/>
        </w:rPr>
        <w:t xml:space="preserve">For ACLR 31 and ACLR 37, </w:t>
      </w:r>
      <w:r w:rsidR="004272CB">
        <w:rPr>
          <w:rFonts w:ascii="Times New Roman" w:hAnsi="Times New Roman"/>
          <w:b/>
          <w:bCs/>
          <w:i/>
          <w:iCs/>
          <w:sz w:val="24"/>
          <w:szCs w:val="24"/>
        </w:rPr>
        <w:t xml:space="preserve">the </w:t>
      </w:r>
      <w:r w:rsidRPr="00B46038">
        <w:rPr>
          <w:rFonts w:ascii="Times New Roman" w:hAnsi="Times New Roman"/>
          <w:b/>
          <w:bCs/>
          <w:i/>
          <w:iCs/>
          <w:sz w:val="24"/>
          <w:szCs w:val="24"/>
        </w:rPr>
        <w:t>non-</w:t>
      </w:r>
      <w:r w:rsidR="004272CB">
        <w:rPr>
          <w:rFonts w:ascii="Times New Roman" w:hAnsi="Times New Roman"/>
          <w:b/>
          <w:bCs/>
          <w:i/>
          <w:iCs/>
          <w:sz w:val="24"/>
          <w:szCs w:val="24"/>
        </w:rPr>
        <w:t>T</w:t>
      </w:r>
      <w:r w:rsidR="004272CB" w:rsidRPr="00B46038">
        <w:rPr>
          <w:rFonts w:ascii="Times New Roman" w:hAnsi="Times New Roman"/>
          <w:b/>
          <w:bCs/>
          <w:i/>
          <w:iCs/>
          <w:sz w:val="24"/>
          <w:szCs w:val="24"/>
        </w:rPr>
        <w:t>ransparen</w:t>
      </w:r>
      <w:r w:rsidR="004272CB">
        <w:rPr>
          <w:rFonts w:ascii="Times New Roman" w:hAnsi="Times New Roman"/>
          <w:b/>
          <w:bCs/>
          <w:i/>
          <w:iCs/>
          <w:sz w:val="24"/>
          <w:szCs w:val="24"/>
        </w:rPr>
        <w:t xml:space="preserve">t </w:t>
      </w:r>
      <w:r w:rsidR="00F666AE">
        <w:rPr>
          <w:rFonts w:ascii="Times New Roman" w:hAnsi="Times New Roman"/>
          <w:b/>
          <w:bCs/>
          <w:i/>
          <w:iCs/>
          <w:sz w:val="24"/>
          <w:szCs w:val="24"/>
        </w:rPr>
        <w:t xml:space="preserve">scheme </w:t>
      </w:r>
      <w:r w:rsidRPr="00B46038">
        <w:rPr>
          <w:rFonts w:ascii="Times New Roman" w:hAnsi="Times New Roman"/>
          <w:b/>
          <w:bCs/>
          <w:i/>
          <w:iCs/>
          <w:sz w:val="24"/>
          <w:szCs w:val="24"/>
        </w:rPr>
        <w:t>show</w:t>
      </w:r>
      <w:r w:rsidR="00F666AE">
        <w:rPr>
          <w:rFonts w:ascii="Times New Roman" w:hAnsi="Times New Roman"/>
          <w:b/>
          <w:bCs/>
          <w:i/>
          <w:iCs/>
          <w:sz w:val="24"/>
          <w:szCs w:val="24"/>
        </w:rPr>
        <w:t>s</w:t>
      </w:r>
      <w:r w:rsidRPr="00B46038">
        <w:rPr>
          <w:rFonts w:ascii="Times New Roman" w:hAnsi="Times New Roman"/>
          <w:b/>
          <w:bCs/>
          <w:i/>
          <w:iCs/>
          <w:sz w:val="24"/>
          <w:szCs w:val="24"/>
        </w:rPr>
        <w:t xml:space="preserve"> improvement in Net Gain for the </w:t>
      </w:r>
      <w:r w:rsidR="00F666AE" w:rsidRPr="00F666AE">
        <w:rPr>
          <w:rFonts w:ascii="Times New Roman" w:hAnsi="Times New Roman"/>
          <w:b/>
          <w:bCs/>
          <w:i/>
          <w:iCs/>
          <w:sz w:val="24"/>
          <w:szCs w:val="24"/>
          <w:lang w:val="en-GB"/>
        </w:rPr>
        <w:t>π</w:t>
      </w:r>
      <w:r w:rsidRPr="00B46038">
        <w:rPr>
          <w:rFonts w:ascii="Times New Roman" w:hAnsi="Times New Roman"/>
          <w:b/>
          <w:bCs/>
          <w:i/>
          <w:iCs/>
          <w:sz w:val="24"/>
          <w:szCs w:val="24"/>
        </w:rPr>
        <w:t>/2</w:t>
      </w:r>
      <w:r w:rsidR="00F666AE">
        <w:rPr>
          <w:rFonts w:ascii="Times New Roman" w:hAnsi="Times New Roman"/>
          <w:b/>
          <w:bCs/>
          <w:i/>
          <w:iCs/>
          <w:sz w:val="24"/>
          <w:szCs w:val="24"/>
        </w:rPr>
        <w:t>-</w:t>
      </w:r>
      <w:r w:rsidRPr="00B46038">
        <w:rPr>
          <w:rFonts w:ascii="Times New Roman" w:hAnsi="Times New Roman"/>
          <w:b/>
          <w:bCs/>
          <w:i/>
          <w:iCs/>
          <w:sz w:val="24"/>
          <w:szCs w:val="24"/>
        </w:rPr>
        <w:t>BPSK with DFT-S-OFDM using the GMSK approximation filters</w:t>
      </w:r>
    </w:p>
    <w:p w14:paraId="12A7ABE5" w14:textId="0CE54A2B" w:rsidR="001E2781" w:rsidRPr="00B46038" w:rsidRDefault="001E2781" w:rsidP="00B46038">
      <w:pPr>
        <w:pStyle w:val="ListParagraph"/>
        <w:numPr>
          <w:ilvl w:val="0"/>
          <w:numId w:val="59"/>
        </w:numPr>
        <w:jc w:val="both"/>
        <w:rPr>
          <w:rFonts w:ascii="Times New Roman" w:hAnsi="Times New Roman"/>
          <w:b/>
          <w:bCs/>
          <w:i/>
          <w:iCs/>
          <w:sz w:val="24"/>
          <w:szCs w:val="24"/>
        </w:rPr>
      </w:pPr>
      <w:r w:rsidRPr="00B46038">
        <w:rPr>
          <w:rFonts w:ascii="Times New Roman" w:hAnsi="Times New Roman"/>
          <w:b/>
          <w:bCs/>
          <w:i/>
          <w:iCs/>
          <w:sz w:val="24"/>
          <w:szCs w:val="24"/>
        </w:rPr>
        <w:t xml:space="preserve">For ACLR 31 and ACLR 37, </w:t>
      </w:r>
      <w:r w:rsidR="004272CB">
        <w:rPr>
          <w:rFonts w:ascii="Times New Roman" w:hAnsi="Times New Roman"/>
          <w:b/>
          <w:bCs/>
          <w:i/>
          <w:iCs/>
          <w:sz w:val="24"/>
          <w:szCs w:val="24"/>
        </w:rPr>
        <w:t xml:space="preserve">the </w:t>
      </w:r>
      <w:r w:rsidRPr="00B46038">
        <w:rPr>
          <w:rFonts w:ascii="Times New Roman" w:hAnsi="Times New Roman"/>
          <w:b/>
          <w:bCs/>
          <w:i/>
          <w:iCs/>
          <w:sz w:val="24"/>
          <w:szCs w:val="24"/>
        </w:rPr>
        <w:t>non-</w:t>
      </w:r>
      <w:r w:rsidR="004272CB">
        <w:rPr>
          <w:rFonts w:ascii="Times New Roman" w:hAnsi="Times New Roman"/>
          <w:b/>
          <w:bCs/>
          <w:i/>
          <w:iCs/>
          <w:sz w:val="24"/>
          <w:szCs w:val="24"/>
        </w:rPr>
        <w:t>T</w:t>
      </w:r>
      <w:r w:rsidR="00F666AE" w:rsidRPr="00B46038">
        <w:rPr>
          <w:rFonts w:ascii="Times New Roman" w:hAnsi="Times New Roman"/>
          <w:b/>
          <w:bCs/>
          <w:i/>
          <w:iCs/>
          <w:sz w:val="24"/>
          <w:szCs w:val="24"/>
        </w:rPr>
        <w:t>ransparent</w:t>
      </w:r>
      <w:r w:rsidR="00F666AE">
        <w:rPr>
          <w:rFonts w:ascii="Times New Roman" w:hAnsi="Times New Roman"/>
          <w:b/>
          <w:bCs/>
          <w:i/>
          <w:iCs/>
          <w:sz w:val="24"/>
          <w:szCs w:val="24"/>
        </w:rPr>
        <w:t xml:space="preserve"> scheme </w:t>
      </w:r>
      <w:r w:rsidRPr="00B46038">
        <w:rPr>
          <w:rFonts w:ascii="Times New Roman" w:hAnsi="Times New Roman"/>
          <w:b/>
          <w:bCs/>
          <w:i/>
          <w:iCs/>
          <w:sz w:val="24"/>
          <w:szCs w:val="24"/>
        </w:rPr>
        <w:t>do</w:t>
      </w:r>
      <w:r w:rsidR="004272CB">
        <w:rPr>
          <w:rFonts w:ascii="Times New Roman" w:hAnsi="Times New Roman"/>
          <w:b/>
          <w:bCs/>
          <w:i/>
          <w:iCs/>
          <w:sz w:val="24"/>
          <w:szCs w:val="24"/>
        </w:rPr>
        <w:t>es</w:t>
      </w:r>
      <w:r w:rsidRPr="00B46038">
        <w:rPr>
          <w:rFonts w:ascii="Times New Roman" w:hAnsi="Times New Roman"/>
          <w:b/>
          <w:bCs/>
          <w:i/>
          <w:iCs/>
          <w:sz w:val="24"/>
          <w:szCs w:val="24"/>
        </w:rPr>
        <w:t xml:space="preserve"> not show any Net Gain for the legacy 3-tap filters</w:t>
      </w:r>
    </w:p>
    <w:p w14:paraId="4A0C95DD" w14:textId="77777777" w:rsidR="001E2781" w:rsidRDefault="001E2781">
      <w:pPr>
        <w:pStyle w:val="ListParagraph"/>
        <w:jc w:val="both"/>
        <w:rPr>
          <w:b/>
          <w:bCs/>
        </w:rPr>
      </w:pPr>
    </w:p>
    <w:p w14:paraId="033D6D3D" w14:textId="6AC1288F" w:rsidR="00342F9E" w:rsidRDefault="001B7300" w:rsidP="00342F9E">
      <w:pPr>
        <w:jc w:val="both"/>
        <w:rPr>
          <w:b/>
          <w:bCs/>
        </w:rPr>
      </w:pPr>
      <w:r>
        <w:rPr>
          <w:b/>
          <w:bCs/>
        </w:rPr>
        <w:t>Observation 6: Symmetric Bandwidth Extension</w:t>
      </w:r>
    </w:p>
    <w:p w14:paraId="342DC67E" w14:textId="04F8F390" w:rsidR="001B7300" w:rsidRPr="00B46038" w:rsidRDefault="001B7300" w:rsidP="001B7300">
      <w:pPr>
        <w:pStyle w:val="ListParagraph"/>
        <w:numPr>
          <w:ilvl w:val="0"/>
          <w:numId w:val="60"/>
        </w:numPr>
        <w:jc w:val="both"/>
        <w:rPr>
          <w:rFonts w:ascii="Times New Roman" w:hAnsi="Times New Roman"/>
          <w:b/>
          <w:bCs/>
          <w:i/>
          <w:iCs/>
          <w:sz w:val="24"/>
          <w:szCs w:val="24"/>
        </w:rPr>
      </w:pPr>
      <w:r w:rsidRPr="00B46038">
        <w:rPr>
          <w:rFonts w:ascii="Times New Roman" w:hAnsi="Times New Roman"/>
          <w:b/>
          <w:bCs/>
          <w:i/>
          <w:iCs/>
          <w:sz w:val="24"/>
          <w:szCs w:val="24"/>
        </w:rPr>
        <w:t xml:space="preserve">For ACLR 31, symmetric BW extension shows Net Gains for </w:t>
      </w:r>
      <w:r w:rsidR="00F666AE" w:rsidRPr="00F666AE">
        <w:rPr>
          <w:rFonts w:ascii="Times New Roman" w:hAnsi="Times New Roman"/>
          <w:b/>
          <w:bCs/>
          <w:i/>
          <w:iCs/>
          <w:sz w:val="24"/>
          <w:szCs w:val="24"/>
          <w:lang w:val="en-GB"/>
        </w:rPr>
        <w:t>π</w:t>
      </w:r>
      <w:r w:rsidRPr="00B46038">
        <w:rPr>
          <w:rFonts w:ascii="Times New Roman" w:hAnsi="Times New Roman"/>
          <w:b/>
          <w:bCs/>
          <w:i/>
          <w:iCs/>
          <w:sz w:val="24"/>
          <w:szCs w:val="24"/>
        </w:rPr>
        <w:t>/2</w:t>
      </w:r>
      <w:r w:rsidR="00F666AE">
        <w:rPr>
          <w:rFonts w:ascii="Times New Roman" w:hAnsi="Times New Roman"/>
          <w:b/>
          <w:bCs/>
          <w:i/>
          <w:iCs/>
          <w:sz w:val="24"/>
          <w:szCs w:val="24"/>
        </w:rPr>
        <w:t>-</w:t>
      </w:r>
      <w:r w:rsidRPr="00B46038">
        <w:rPr>
          <w:rFonts w:ascii="Times New Roman" w:hAnsi="Times New Roman"/>
          <w:b/>
          <w:bCs/>
          <w:i/>
          <w:iCs/>
          <w:sz w:val="24"/>
          <w:szCs w:val="24"/>
        </w:rPr>
        <w:t>BPSK with DFT-S-OFDM using the GMSK approximation filter</w:t>
      </w:r>
      <w:r w:rsidR="00F666AE">
        <w:rPr>
          <w:rFonts w:ascii="Times New Roman" w:hAnsi="Times New Roman"/>
          <w:b/>
          <w:bCs/>
          <w:i/>
          <w:iCs/>
          <w:sz w:val="24"/>
          <w:szCs w:val="24"/>
        </w:rPr>
        <w:t xml:space="preserve"> only</w:t>
      </w:r>
      <w:r w:rsidRPr="00B46038">
        <w:rPr>
          <w:rFonts w:ascii="Times New Roman" w:hAnsi="Times New Roman"/>
          <w:b/>
          <w:bCs/>
          <w:i/>
          <w:iCs/>
          <w:sz w:val="24"/>
          <w:szCs w:val="24"/>
        </w:rPr>
        <w:t xml:space="preserve"> with BT = 0.5</w:t>
      </w:r>
      <w:r w:rsidR="00F666AE">
        <w:rPr>
          <w:rFonts w:ascii="Times New Roman" w:hAnsi="Times New Roman"/>
          <w:b/>
          <w:bCs/>
          <w:i/>
          <w:iCs/>
          <w:sz w:val="24"/>
          <w:szCs w:val="24"/>
        </w:rPr>
        <w:t>. For other BT values we do not observe improvement.</w:t>
      </w:r>
      <w:r w:rsidRPr="00B46038">
        <w:rPr>
          <w:rFonts w:ascii="Times New Roman" w:hAnsi="Times New Roman"/>
          <w:b/>
          <w:bCs/>
          <w:i/>
          <w:iCs/>
          <w:sz w:val="24"/>
          <w:szCs w:val="24"/>
        </w:rPr>
        <w:t xml:space="preserve"> </w:t>
      </w:r>
    </w:p>
    <w:p w14:paraId="2396F1D2" w14:textId="704E84D7" w:rsidR="00342F9E" w:rsidRPr="00B46038" w:rsidRDefault="00342F9E" w:rsidP="001B7300">
      <w:pPr>
        <w:pStyle w:val="ListParagraph"/>
        <w:numPr>
          <w:ilvl w:val="0"/>
          <w:numId w:val="60"/>
        </w:numPr>
        <w:jc w:val="both"/>
        <w:rPr>
          <w:rFonts w:ascii="Times New Roman" w:hAnsi="Times New Roman"/>
          <w:b/>
          <w:bCs/>
          <w:i/>
          <w:iCs/>
          <w:sz w:val="24"/>
          <w:szCs w:val="24"/>
        </w:rPr>
      </w:pPr>
      <w:r w:rsidRPr="00B46038">
        <w:rPr>
          <w:rFonts w:ascii="Times New Roman" w:hAnsi="Times New Roman"/>
          <w:b/>
          <w:bCs/>
          <w:i/>
          <w:iCs/>
          <w:sz w:val="24"/>
          <w:szCs w:val="24"/>
        </w:rPr>
        <w:t xml:space="preserve">For ACLR 37, symmetric BW extension shows Net Gains for all </w:t>
      </w:r>
      <w:r w:rsidR="001B7300" w:rsidRPr="00B46038">
        <w:rPr>
          <w:rFonts w:ascii="Times New Roman" w:hAnsi="Times New Roman"/>
          <w:b/>
          <w:bCs/>
          <w:i/>
          <w:iCs/>
          <w:sz w:val="24"/>
          <w:szCs w:val="24"/>
        </w:rPr>
        <w:t xml:space="preserve">the </w:t>
      </w:r>
      <w:r w:rsidR="00F666AE" w:rsidRPr="00F666AE">
        <w:rPr>
          <w:rFonts w:ascii="Times New Roman" w:hAnsi="Times New Roman"/>
          <w:b/>
          <w:bCs/>
          <w:i/>
          <w:iCs/>
          <w:sz w:val="24"/>
          <w:szCs w:val="24"/>
          <w:lang w:val="en-GB"/>
        </w:rPr>
        <w:t>π</w:t>
      </w:r>
      <w:r w:rsidRPr="00B46038">
        <w:rPr>
          <w:rFonts w:ascii="Times New Roman" w:hAnsi="Times New Roman"/>
          <w:b/>
          <w:bCs/>
          <w:i/>
          <w:iCs/>
          <w:sz w:val="24"/>
          <w:szCs w:val="24"/>
        </w:rPr>
        <w:t>/2</w:t>
      </w:r>
      <w:r w:rsidR="00F666AE">
        <w:rPr>
          <w:rFonts w:ascii="Times New Roman" w:hAnsi="Times New Roman"/>
          <w:b/>
          <w:bCs/>
          <w:i/>
          <w:iCs/>
          <w:sz w:val="24"/>
          <w:szCs w:val="24"/>
        </w:rPr>
        <w:t>-</w:t>
      </w:r>
      <w:r w:rsidRPr="00B46038">
        <w:rPr>
          <w:rFonts w:ascii="Times New Roman" w:hAnsi="Times New Roman"/>
          <w:b/>
          <w:bCs/>
          <w:i/>
          <w:iCs/>
          <w:sz w:val="24"/>
          <w:szCs w:val="24"/>
        </w:rPr>
        <w:t>BPSK with DFT-S-OFDM using the GMSK approximation filter</w:t>
      </w:r>
      <w:r w:rsidR="001B7300" w:rsidRPr="00B46038">
        <w:rPr>
          <w:rFonts w:ascii="Times New Roman" w:hAnsi="Times New Roman"/>
          <w:b/>
          <w:bCs/>
          <w:i/>
          <w:iCs/>
          <w:sz w:val="24"/>
          <w:szCs w:val="24"/>
        </w:rPr>
        <w:t xml:space="preserve"> </w:t>
      </w:r>
      <w:r w:rsidR="00F666AE">
        <w:rPr>
          <w:rFonts w:ascii="Times New Roman" w:hAnsi="Times New Roman"/>
          <w:b/>
          <w:bCs/>
          <w:i/>
          <w:iCs/>
          <w:sz w:val="24"/>
          <w:szCs w:val="24"/>
        </w:rPr>
        <w:t>(i.e., 1 pulse or 2 pulse, with different BT values)</w:t>
      </w:r>
    </w:p>
    <w:p w14:paraId="697173C9" w14:textId="75026B14" w:rsidR="00342F9E" w:rsidRPr="00B46038" w:rsidRDefault="001B7300" w:rsidP="001B7300">
      <w:pPr>
        <w:pStyle w:val="ListParagraph"/>
        <w:numPr>
          <w:ilvl w:val="0"/>
          <w:numId w:val="60"/>
        </w:numPr>
        <w:jc w:val="both"/>
        <w:rPr>
          <w:rFonts w:ascii="Times New Roman" w:hAnsi="Times New Roman"/>
          <w:b/>
          <w:bCs/>
          <w:i/>
          <w:iCs/>
          <w:sz w:val="24"/>
          <w:szCs w:val="24"/>
        </w:rPr>
      </w:pPr>
      <w:r w:rsidRPr="00B46038">
        <w:rPr>
          <w:rFonts w:ascii="Times New Roman" w:hAnsi="Times New Roman"/>
          <w:b/>
          <w:bCs/>
          <w:i/>
          <w:iCs/>
          <w:sz w:val="24"/>
          <w:szCs w:val="24"/>
        </w:rPr>
        <w:t>For ACLR 31 and ACLR 37</w:t>
      </w:r>
      <w:r w:rsidR="00342F9E" w:rsidRPr="00B46038">
        <w:rPr>
          <w:rFonts w:ascii="Times New Roman" w:hAnsi="Times New Roman"/>
          <w:b/>
          <w:bCs/>
          <w:i/>
          <w:iCs/>
          <w:sz w:val="24"/>
          <w:szCs w:val="24"/>
        </w:rPr>
        <w:t>, symmetric BW extension does not show any Net Gains for the legacy 3-tap filters</w:t>
      </w:r>
    </w:p>
    <w:p w14:paraId="1034B2DB" w14:textId="77777777" w:rsidR="00342F9E" w:rsidRDefault="00342F9E" w:rsidP="005545DD">
      <w:pPr>
        <w:jc w:val="both"/>
        <w:rPr>
          <w:lang w:val="en-US"/>
        </w:rPr>
      </w:pPr>
    </w:p>
    <w:p w14:paraId="4DB42D35" w14:textId="36958130" w:rsidR="00901591" w:rsidRDefault="005545DD" w:rsidP="00B46038">
      <w:pPr>
        <w:jc w:val="both"/>
      </w:pPr>
      <w:r>
        <w:rPr>
          <w:lang w:val="en-US"/>
        </w:rPr>
        <w:t xml:space="preserve">From the </w:t>
      </w:r>
      <w:r w:rsidR="0087781A">
        <w:rPr>
          <w:lang w:val="en-US"/>
        </w:rPr>
        <w:t xml:space="preserve">analysis, results and </w:t>
      </w:r>
      <w:r>
        <w:rPr>
          <w:lang w:val="en-US"/>
        </w:rPr>
        <w:t xml:space="preserve">observations, we propose </w:t>
      </w:r>
      <w:r w:rsidR="0087781A">
        <w:rPr>
          <w:lang w:val="en-US"/>
        </w:rPr>
        <w:t>following proposals:</w:t>
      </w:r>
    </w:p>
    <w:bookmarkEnd w:id="1"/>
    <w:p w14:paraId="2147DF05" w14:textId="77777777" w:rsidR="00A56E2B" w:rsidRPr="00B46038" w:rsidRDefault="00A56E2B" w:rsidP="00A56E2B">
      <w:pPr>
        <w:rPr>
          <w:i/>
          <w:iCs/>
        </w:rPr>
      </w:pPr>
    </w:p>
    <w:p w14:paraId="0BD12D83" w14:textId="474DB972" w:rsidR="0087781A" w:rsidRDefault="0087781A" w:rsidP="00A56E2B">
      <w:pPr>
        <w:jc w:val="both"/>
        <w:rPr>
          <w:b/>
          <w:bCs/>
          <w:i/>
          <w:iCs/>
          <w:lang w:val="en-US"/>
        </w:rPr>
      </w:pPr>
      <w:r w:rsidRPr="00B46038">
        <w:rPr>
          <w:b/>
          <w:bCs/>
          <w:i/>
          <w:iCs/>
          <w:lang w:val="en-US"/>
        </w:rPr>
        <w:t xml:space="preserve">Proposal </w:t>
      </w:r>
      <w:r w:rsidR="00B15E11">
        <w:rPr>
          <w:b/>
          <w:bCs/>
          <w:i/>
          <w:iCs/>
          <w:lang w:val="en-US"/>
        </w:rPr>
        <w:t>4</w:t>
      </w:r>
      <w:r w:rsidR="00A56E2B" w:rsidRPr="00B46038">
        <w:rPr>
          <w:b/>
          <w:bCs/>
          <w:i/>
          <w:iCs/>
          <w:lang w:val="en-US"/>
        </w:rPr>
        <w:t xml:space="preserve">: </w:t>
      </w:r>
      <w:r w:rsidRPr="00B46038">
        <w:rPr>
          <w:b/>
          <w:bCs/>
          <w:i/>
          <w:iCs/>
          <w:lang w:val="en-US"/>
        </w:rPr>
        <w:t>Consider near constant envelope waveform and potential impact to RAN4 for example in terms of amount of power boost and associated RF requirement.</w:t>
      </w:r>
    </w:p>
    <w:p w14:paraId="4F4D199B" w14:textId="77777777" w:rsidR="00B15E11" w:rsidRPr="00B46038" w:rsidRDefault="00B15E11" w:rsidP="00A56E2B">
      <w:pPr>
        <w:jc w:val="both"/>
        <w:rPr>
          <w:b/>
          <w:bCs/>
          <w:i/>
          <w:iCs/>
          <w:lang w:val="en-US"/>
        </w:rPr>
      </w:pPr>
    </w:p>
    <w:p w14:paraId="16CC510A" w14:textId="2CC26A2F" w:rsidR="0087781A" w:rsidRPr="00B46038" w:rsidRDefault="0087781A" w:rsidP="00A56E2B">
      <w:pPr>
        <w:jc w:val="both"/>
        <w:rPr>
          <w:b/>
          <w:bCs/>
          <w:i/>
          <w:iCs/>
          <w:lang w:val="en-US"/>
        </w:rPr>
      </w:pPr>
      <w:r w:rsidRPr="00B46038">
        <w:rPr>
          <w:b/>
          <w:bCs/>
          <w:i/>
          <w:iCs/>
          <w:lang w:val="en-US"/>
        </w:rPr>
        <w:t xml:space="preserve">Proposal </w:t>
      </w:r>
      <w:r w:rsidR="00B15E11">
        <w:rPr>
          <w:b/>
          <w:bCs/>
          <w:i/>
          <w:iCs/>
          <w:lang w:val="en-US"/>
        </w:rPr>
        <w:t>5</w:t>
      </w:r>
      <w:r w:rsidRPr="00B46038">
        <w:rPr>
          <w:b/>
          <w:bCs/>
          <w:i/>
          <w:iCs/>
          <w:lang w:val="en-US"/>
        </w:rPr>
        <w:t xml:space="preserve">: Study </w:t>
      </w:r>
      <w:r w:rsidR="004272CB">
        <w:rPr>
          <w:b/>
          <w:bCs/>
          <w:i/>
          <w:iCs/>
          <w:lang w:val="en-US"/>
        </w:rPr>
        <w:t>T</w:t>
      </w:r>
      <w:r w:rsidR="004272CB" w:rsidRPr="00B46038">
        <w:rPr>
          <w:b/>
          <w:bCs/>
          <w:i/>
          <w:iCs/>
          <w:lang w:val="en-US"/>
        </w:rPr>
        <w:t>ransparent</w:t>
      </w:r>
      <w:r w:rsidR="00983A24" w:rsidRPr="00B46038">
        <w:rPr>
          <w:b/>
          <w:bCs/>
          <w:i/>
          <w:iCs/>
          <w:lang w:val="en-US"/>
        </w:rPr>
        <w:t>/non-</w:t>
      </w:r>
      <w:r w:rsidR="004272CB">
        <w:rPr>
          <w:b/>
          <w:bCs/>
          <w:i/>
          <w:iCs/>
          <w:lang w:val="en-US"/>
        </w:rPr>
        <w:t>T</w:t>
      </w:r>
      <w:r w:rsidR="004272CB" w:rsidRPr="00B46038">
        <w:rPr>
          <w:b/>
          <w:bCs/>
          <w:i/>
          <w:iCs/>
          <w:lang w:val="en-US"/>
        </w:rPr>
        <w:t xml:space="preserve">ransparent </w:t>
      </w:r>
      <w:r w:rsidR="004272CB">
        <w:rPr>
          <w:b/>
          <w:bCs/>
          <w:i/>
          <w:iCs/>
          <w:lang w:val="en-US"/>
        </w:rPr>
        <w:t xml:space="preserve">scheme with the </w:t>
      </w:r>
      <w:r w:rsidRPr="00B46038">
        <w:rPr>
          <w:b/>
          <w:bCs/>
          <w:i/>
          <w:iCs/>
          <w:lang w:val="en-US"/>
        </w:rPr>
        <w:t>GMSK approximation</w:t>
      </w:r>
      <w:r w:rsidR="004272CB">
        <w:rPr>
          <w:b/>
          <w:bCs/>
          <w:i/>
          <w:iCs/>
          <w:lang w:val="en-US"/>
        </w:rPr>
        <w:t xml:space="preserve"> filter</w:t>
      </w:r>
      <w:r w:rsidRPr="00B46038">
        <w:rPr>
          <w:b/>
          <w:bCs/>
          <w:i/>
          <w:iCs/>
          <w:lang w:val="en-US"/>
        </w:rPr>
        <w:t xml:space="preserve"> to approximate constant envelope waveform with </w:t>
      </w:r>
      <w:r w:rsidR="00A41221" w:rsidRPr="00B46038">
        <w:rPr>
          <w:i/>
          <w:iCs/>
          <w:lang w:eastAsia="zh-CN"/>
        </w:rPr>
        <w:t>π</w:t>
      </w:r>
      <w:r w:rsidRPr="00B46038">
        <w:rPr>
          <w:b/>
          <w:bCs/>
          <w:i/>
          <w:iCs/>
          <w:lang w:val="en-US"/>
        </w:rPr>
        <w:t>/2-BPSK and DFT-S-OFDM for uplink coverage enhancement</w:t>
      </w:r>
    </w:p>
    <w:p w14:paraId="58950FA8" w14:textId="77777777" w:rsidR="00990F10" w:rsidRPr="00B46038" w:rsidRDefault="00990F10" w:rsidP="00A56E2B">
      <w:pPr>
        <w:jc w:val="both"/>
        <w:rPr>
          <w:b/>
          <w:bCs/>
          <w:i/>
          <w:iCs/>
          <w:lang w:val="en-US"/>
        </w:rPr>
      </w:pPr>
    </w:p>
    <w:p w14:paraId="1F96D5A6" w14:textId="496F7BDF" w:rsidR="0087781A" w:rsidRDefault="0087781A" w:rsidP="00A56E2B">
      <w:pPr>
        <w:jc w:val="both"/>
        <w:rPr>
          <w:b/>
          <w:bCs/>
          <w:i/>
          <w:iCs/>
          <w:lang w:val="en-US"/>
        </w:rPr>
      </w:pPr>
      <w:r w:rsidRPr="00B46038">
        <w:rPr>
          <w:b/>
          <w:bCs/>
          <w:i/>
          <w:iCs/>
          <w:lang w:val="en-US"/>
        </w:rPr>
        <w:t xml:space="preserve">Proposal </w:t>
      </w:r>
      <w:r w:rsidR="00B15E11">
        <w:rPr>
          <w:b/>
          <w:bCs/>
          <w:i/>
          <w:iCs/>
          <w:lang w:val="en-US"/>
        </w:rPr>
        <w:t>6</w:t>
      </w:r>
      <w:r w:rsidRPr="00B46038">
        <w:rPr>
          <w:b/>
          <w:bCs/>
          <w:i/>
          <w:iCs/>
          <w:lang w:val="en-US"/>
        </w:rPr>
        <w:t xml:space="preserve">: </w:t>
      </w:r>
      <w:r w:rsidR="00330180" w:rsidRPr="00B46038">
        <w:rPr>
          <w:b/>
          <w:bCs/>
          <w:i/>
          <w:iCs/>
          <w:lang w:val="en-US"/>
        </w:rPr>
        <w:t>Send LS to RAN4</w:t>
      </w:r>
      <w:r w:rsidR="00102213" w:rsidRPr="00B46038">
        <w:rPr>
          <w:b/>
          <w:bCs/>
          <w:i/>
          <w:iCs/>
          <w:lang w:val="en-US"/>
        </w:rPr>
        <w:t xml:space="preserve">, to </w:t>
      </w:r>
      <w:r w:rsidR="00101527" w:rsidRPr="00B46038">
        <w:rPr>
          <w:b/>
          <w:bCs/>
          <w:i/>
          <w:iCs/>
          <w:lang w:val="en-US"/>
        </w:rPr>
        <w:t xml:space="preserve">inform RAN4 that near constant envelope waveform shall be </w:t>
      </w:r>
      <w:r w:rsidR="00850E6D" w:rsidRPr="00B46038">
        <w:rPr>
          <w:b/>
          <w:bCs/>
          <w:i/>
          <w:iCs/>
          <w:lang w:val="en-US"/>
        </w:rPr>
        <w:t xml:space="preserve">considered for 6G, and request RAN4 to </w:t>
      </w:r>
      <w:r w:rsidR="00FD2245" w:rsidRPr="00B46038">
        <w:rPr>
          <w:b/>
          <w:bCs/>
          <w:i/>
          <w:iCs/>
          <w:lang w:val="en-US"/>
        </w:rPr>
        <w:t>evaluate the PA model, RF requirements, ma</w:t>
      </w:r>
      <w:r w:rsidR="00707D6C" w:rsidRPr="00B46038">
        <w:rPr>
          <w:b/>
          <w:bCs/>
          <w:i/>
          <w:iCs/>
          <w:lang w:val="en-US"/>
        </w:rPr>
        <w:t xml:space="preserve">ximum power boost, and Tx power gain of a near constant envelope </w:t>
      </w:r>
      <w:r w:rsidR="00CE7049" w:rsidRPr="00B46038">
        <w:rPr>
          <w:b/>
          <w:bCs/>
          <w:i/>
          <w:iCs/>
          <w:lang w:val="en-US"/>
        </w:rPr>
        <w:t xml:space="preserve">(sub-1dB) </w:t>
      </w:r>
      <w:r w:rsidR="00707D6C" w:rsidRPr="00B46038">
        <w:rPr>
          <w:b/>
          <w:bCs/>
          <w:i/>
          <w:iCs/>
          <w:lang w:val="en-US"/>
        </w:rPr>
        <w:t>waveform</w:t>
      </w:r>
      <w:r w:rsidR="00F666AE">
        <w:rPr>
          <w:b/>
          <w:bCs/>
          <w:i/>
          <w:iCs/>
          <w:lang w:val="en-US"/>
        </w:rPr>
        <w:t>s.</w:t>
      </w:r>
      <w:r w:rsidR="00707D6C" w:rsidRPr="00B46038">
        <w:rPr>
          <w:b/>
          <w:bCs/>
          <w:i/>
          <w:iCs/>
          <w:lang w:val="en-US"/>
        </w:rPr>
        <w:t xml:space="preserve"> </w:t>
      </w:r>
    </w:p>
    <w:p w14:paraId="7AC217F3" w14:textId="77777777" w:rsidR="004272CB" w:rsidRPr="00B46038" w:rsidRDefault="004272CB" w:rsidP="00A56E2B">
      <w:pPr>
        <w:jc w:val="both"/>
        <w:rPr>
          <w:b/>
          <w:bCs/>
          <w:i/>
          <w:iCs/>
          <w:lang w:val="en-US"/>
        </w:rPr>
      </w:pPr>
    </w:p>
    <w:p w14:paraId="6F4E5263" w14:textId="477D7D4B" w:rsidR="005545DD" w:rsidRDefault="00B15E11" w:rsidP="005545DD">
      <w:pPr>
        <w:pStyle w:val="Heading1"/>
        <w:rPr>
          <w:lang w:val="en-US"/>
        </w:rPr>
      </w:pPr>
      <w:r>
        <w:rPr>
          <w:lang w:val="en-US"/>
        </w:rPr>
        <w:t>3</w:t>
      </w:r>
      <w:r w:rsidR="005545DD" w:rsidRPr="003E244D">
        <w:rPr>
          <w:lang w:val="en-US"/>
        </w:rPr>
        <w:tab/>
      </w:r>
      <w:r w:rsidR="005545DD">
        <w:rPr>
          <w:lang w:val="en-US"/>
        </w:rPr>
        <w:t>DFT-S-OFDM in the DL</w:t>
      </w:r>
    </w:p>
    <w:p w14:paraId="5E2127FE" w14:textId="122E48D2" w:rsidR="005545DD" w:rsidRDefault="005545DD" w:rsidP="005545DD">
      <w:pPr>
        <w:rPr>
          <w:lang w:val="en-US"/>
        </w:rPr>
      </w:pPr>
      <w:r>
        <w:rPr>
          <w:lang w:val="en-US"/>
        </w:rPr>
        <w:t xml:space="preserve">In RAN1 #122-bis, there were multiple discussions on proposing DFT-S-OFDM in the DL for 6G. </w:t>
      </w:r>
    </w:p>
    <w:p w14:paraId="4F0D4D3A" w14:textId="77777777" w:rsidR="00B46038" w:rsidRDefault="00B46038" w:rsidP="005545DD">
      <w:pPr>
        <w:rPr>
          <w:lang w:val="en-US"/>
        </w:rPr>
      </w:pPr>
    </w:p>
    <w:p w14:paraId="1782512D" w14:textId="77777777" w:rsidR="00B15E11" w:rsidRDefault="00B15E11" w:rsidP="00B15E11">
      <w:pPr>
        <w:rPr>
          <w:lang w:val="en-US"/>
        </w:rPr>
      </w:pPr>
      <w:r>
        <w:rPr>
          <w:lang w:val="en-US"/>
        </w:rPr>
        <w:t xml:space="preserve">The advantages for DFT-S-OFDM in the DL have been discussed to include reducing the transmit PAPR, increasing energy savings in TN networks and improving coverage. </w:t>
      </w:r>
    </w:p>
    <w:p w14:paraId="7C0E24B3" w14:textId="77777777" w:rsidR="00B46038" w:rsidRDefault="00B46038" w:rsidP="005545DD">
      <w:pPr>
        <w:rPr>
          <w:lang w:val="en-US"/>
        </w:rPr>
      </w:pPr>
    </w:p>
    <w:p w14:paraId="3E3A30A3" w14:textId="7CECFB87" w:rsidR="001F0E1F" w:rsidRDefault="00B15E11" w:rsidP="004272CB">
      <w:pPr>
        <w:jc w:val="both"/>
        <w:rPr>
          <w:lang w:val="en-US"/>
        </w:rPr>
      </w:pPr>
      <w:r>
        <w:rPr>
          <w:lang w:val="en-US"/>
        </w:rPr>
        <w:t>However, t</w:t>
      </w:r>
      <w:r w:rsidR="00D859E1">
        <w:rPr>
          <w:lang w:val="en-US"/>
        </w:rPr>
        <w:t xml:space="preserve">he use of </w:t>
      </w:r>
      <w:r w:rsidR="001F0E1F">
        <w:rPr>
          <w:lang w:val="en-US"/>
        </w:rPr>
        <w:t xml:space="preserve">DFT-S-OFDM in the DL has the following </w:t>
      </w:r>
      <w:r w:rsidR="00D859E1">
        <w:rPr>
          <w:lang w:val="en-US"/>
        </w:rPr>
        <w:t>disadvantages</w:t>
      </w:r>
      <w:r w:rsidR="001F0E1F">
        <w:rPr>
          <w:lang w:val="en-US"/>
        </w:rPr>
        <w:t>:</w:t>
      </w:r>
    </w:p>
    <w:p w14:paraId="52AEB823" w14:textId="42DB8017" w:rsidR="00B46038" w:rsidRPr="00B15E11" w:rsidRDefault="00D859E1" w:rsidP="004272CB">
      <w:pPr>
        <w:pStyle w:val="ListParagraph"/>
        <w:numPr>
          <w:ilvl w:val="0"/>
          <w:numId w:val="62"/>
        </w:numPr>
        <w:jc w:val="both"/>
        <w:rPr>
          <w:rFonts w:ascii="Times New Roman" w:hAnsi="Times New Roman"/>
          <w:sz w:val="24"/>
          <w:szCs w:val="24"/>
        </w:rPr>
      </w:pPr>
      <w:r w:rsidRPr="00B15E11">
        <w:rPr>
          <w:rFonts w:ascii="Times New Roman" w:hAnsi="Times New Roman"/>
          <w:b/>
          <w:bCs/>
          <w:sz w:val="24"/>
          <w:szCs w:val="24"/>
        </w:rPr>
        <w:t>Large Specification Impact:</w:t>
      </w:r>
      <w:r w:rsidRPr="00B15E11">
        <w:rPr>
          <w:rFonts w:ascii="Times New Roman" w:hAnsi="Times New Roman"/>
          <w:sz w:val="24"/>
          <w:szCs w:val="24"/>
        </w:rPr>
        <w:t xml:space="preserve"> There may need to be a re-design of multiple channels to support DFT-S-OFDM.</w:t>
      </w:r>
    </w:p>
    <w:p w14:paraId="15DF6613" w14:textId="4E547F92" w:rsidR="00D859E1" w:rsidRPr="00B15E11" w:rsidRDefault="00D859E1" w:rsidP="004272CB">
      <w:pPr>
        <w:pStyle w:val="ListParagraph"/>
        <w:numPr>
          <w:ilvl w:val="0"/>
          <w:numId w:val="62"/>
        </w:numPr>
        <w:jc w:val="both"/>
        <w:rPr>
          <w:rFonts w:ascii="Times New Roman" w:hAnsi="Times New Roman"/>
          <w:sz w:val="24"/>
          <w:szCs w:val="24"/>
        </w:rPr>
      </w:pPr>
      <w:r w:rsidRPr="00B15E11">
        <w:rPr>
          <w:rFonts w:ascii="Times New Roman" w:hAnsi="Times New Roman"/>
          <w:b/>
          <w:bCs/>
          <w:sz w:val="24"/>
          <w:szCs w:val="24"/>
        </w:rPr>
        <w:t>Separate handling of physical channel and signals: There is a need for the UE to implement separate handling for</w:t>
      </w:r>
      <w:r w:rsidRPr="00B15E11">
        <w:rPr>
          <w:rFonts w:ascii="Times New Roman" w:hAnsi="Times New Roman"/>
          <w:sz w:val="24"/>
          <w:szCs w:val="24"/>
        </w:rPr>
        <w:t xml:space="preserve"> CP-OFDM and DFT-S-OFDM for one or multiple physical channel and signals.</w:t>
      </w:r>
    </w:p>
    <w:p w14:paraId="02A26D26" w14:textId="4BBD14ED" w:rsidR="00D859E1" w:rsidRPr="00B15E11" w:rsidRDefault="00D859E1" w:rsidP="004272CB">
      <w:pPr>
        <w:pStyle w:val="ListParagraph"/>
        <w:numPr>
          <w:ilvl w:val="0"/>
          <w:numId w:val="62"/>
        </w:numPr>
        <w:jc w:val="both"/>
        <w:rPr>
          <w:rFonts w:ascii="Times New Roman" w:hAnsi="Times New Roman"/>
          <w:sz w:val="24"/>
          <w:szCs w:val="24"/>
        </w:rPr>
      </w:pPr>
      <w:r w:rsidRPr="00B15E11">
        <w:rPr>
          <w:rFonts w:ascii="Times New Roman" w:hAnsi="Times New Roman"/>
          <w:b/>
          <w:bCs/>
          <w:sz w:val="24"/>
          <w:szCs w:val="24"/>
        </w:rPr>
        <w:t>Multiple Channel and Signal Multiplexing:</w:t>
      </w:r>
      <w:r w:rsidRPr="00B15E11">
        <w:rPr>
          <w:rFonts w:ascii="Times New Roman" w:hAnsi="Times New Roman"/>
          <w:sz w:val="24"/>
          <w:szCs w:val="24"/>
        </w:rPr>
        <w:t xml:space="preserve"> Multiplexing multiple signals and channels with DFT-S-OFDM may be challenging.</w:t>
      </w:r>
    </w:p>
    <w:p w14:paraId="55533AD4" w14:textId="2EE95D15" w:rsidR="00B46038" w:rsidRDefault="00D859E1" w:rsidP="004272CB">
      <w:pPr>
        <w:pStyle w:val="ListParagraph"/>
        <w:numPr>
          <w:ilvl w:val="0"/>
          <w:numId w:val="62"/>
        </w:numPr>
        <w:jc w:val="both"/>
        <w:rPr>
          <w:rFonts w:ascii="Times New Roman" w:hAnsi="Times New Roman"/>
          <w:sz w:val="24"/>
          <w:szCs w:val="24"/>
        </w:rPr>
      </w:pPr>
      <w:r w:rsidRPr="00B15E11">
        <w:rPr>
          <w:rFonts w:ascii="Times New Roman" w:hAnsi="Times New Roman"/>
          <w:b/>
          <w:bCs/>
          <w:sz w:val="24"/>
          <w:szCs w:val="24"/>
        </w:rPr>
        <w:t>Frequency domain user allocation and user multiplexing:</w:t>
      </w:r>
      <w:r w:rsidRPr="00B15E11">
        <w:rPr>
          <w:rFonts w:ascii="Times New Roman" w:hAnsi="Times New Roman"/>
          <w:sz w:val="24"/>
          <w:szCs w:val="24"/>
        </w:rPr>
        <w:t xml:space="preserve"> Multiplexing multiple users in the frequency domain with DFT-S-OFDM may be challenging.</w:t>
      </w:r>
    </w:p>
    <w:p w14:paraId="17CCB2D9" w14:textId="693D5D28" w:rsidR="00B15E11" w:rsidRDefault="00B15E11" w:rsidP="004272CB">
      <w:pPr>
        <w:pStyle w:val="ListParagraph"/>
        <w:numPr>
          <w:ilvl w:val="0"/>
          <w:numId w:val="62"/>
        </w:numPr>
        <w:jc w:val="both"/>
        <w:rPr>
          <w:rFonts w:ascii="Times New Roman" w:hAnsi="Times New Roman"/>
          <w:sz w:val="24"/>
          <w:szCs w:val="24"/>
        </w:rPr>
      </w:pPr>
      <w:r>
        <w:rPr>
          <w:rFonts w:ascii="Times New Roman" w:hAnsi="Times New Roman"/>
          <w:b/>
          <w:bCs/>
          <w:sz w:val="24"/>
          <w:szCs w:val="24"/>
        </w:rPr>
        <w:t>Use case Clarification:</w:t>
      </w:r>
      <w:r>
        <w:rPr>
          <w:rFonts w:ascii="Times New Roman" w:hAnsi="Times New Roman"/>
          <w:sz w:val="24"/>
          <w:szCs w:val="24"/>
        </w:rPr>
        <w:t xml:space="preserve"> Multiple use cases in terrestrial networks and NTN have been discussed but there is a need to identify a specific use case to drive the choice of signals/channels to be designed. </w:t>
      </w:r>
    </w:p>
    <w:p w14:paraId="01E913BF" w14:textId="7C721F7A" w:rsidR="00B15E11" w:rsidRDefault="00B15E11" w:rsidP="004272CB">
      <w:pPr>
        <w:pStyle w:val="ListParagraph"/>
        <w:numPr>
          <w:ilvl w:val="0"/>
          <w:numId w:val="62"/>
        </w:numPr>
        <w:jc w:val="both"/>
        <w:rPr>
          <w:rFonts w:ascii="Times New Roman" w:hAnsi="Times New Roman"/>
          <w:sz w:val="24"/>
          <w:szCs w:val="24"/>
        </w:rPr>
      </w:pPr>
      <w:r>
        <w:rPr>
          <w:rFonts w:ascii="Times New Roman" w:hAnsi="Times New Roman"/>
          <w:b/>
          <w:bCs/>
          <w:sz w:val="24"/>
          <w:szCs w:val="24"/>
        </w:rPr>
        <w:t>Evidence based study:</w:t>
      </w:r>
      <w:r>
        <w:rPr>
          <w:rFonts w:ascii="Times New Roman" w:hAnsi="Times New Roman"/>
          <w:sz w:val="24"/>
          <w:szCs w:val="24"/>
        </w:rPr>
        <w:t xml:space="preserve"> There needs to be a </w:t>
      </w:r>
      <w:r w:rsidR="004272CB">
        <w:rPr>
          <w:rFonts w:ascii="Times New Roman" w:hAnsi="Times New Roman"/>
          <w:sz w:val="24"/>
          <w:szCs w:val="24"/>
        </w:rPr>
        <w:t>well-defined</w:t>
      </w:r>
      <w:r>
        <w:rPr>
          <w:rFonts w:ascii="Times New Roman" w:hAnsi="Times New Roman"/>
          <w:sz w:val="24"/>
          <w:szCs w:val="24"/>
        </w:rPr>
        <w:t xml:space="preserve"> evaluation methodology to evaluate the need for DFT-S-OFDM in the DL e.g. for energy savings a </w:t>
      </w:r>
      <w:r w:rsidR="004272CB">
        <w:rPr>
          <w:rFonts w:ascii="Times New Roman" w:hAnsi="Times New Roman"/>
          <w:sz w:val="24"/>
          <w:szCs w:val="24"/>
        </w:rPr>
        <w:t>well-defined</w:t>
      </w:r>
      <w:r>
        <w:rPr>
          <w:rFonts w:ascii="Times New Roman" w:hAnsi="Times New Roman"/>
          <w:sz w:val="24"/>
          <w:szCs w:val="24"/>
        </w:rPr>
        <w:t xml:space="preserve"> energy model is needed. </w:t>
      </w:r>
    </w:p>
    <w:p w14:paraId="58EA97FF" w14:textId="1B500936" w:rsidR="00B15E11" w:rsidRDefault="00B15E11" w:rsidP="00B15E11"/>
    <w:p w14:paraId="3DD5F09B" w14:textId="22FFAA0B" w:rsidR="005545DD" w:rsidRDefault="00B15E11" w:rsidP="005545DD">
      <w:r>
        <w:t xml:space="preserve">From the points above, DFT-S-OFDM in the DL should not be supported until the discussed disadvantages are resolved by proponents. </w:t>
      </w:r>
    </w:p>
    <w:p w14:paraId="68CE012F" w14:textId="77777777" w:rsidR="00B15E11" w:rsidRDefault="00B15E11" w:rsidP="005545DD"/>
    <w:p w14:paraId="17D7E65F" w14:textId="069ADF40" w:rsidR="005545DD" w:rsidRPr="00B15E11" w:rsidRDefault="00B15E11" w:rsidP="005545DD">
      <w:pPr>
        <w:rPr>
          <w:b/>
          <w:bCs/>
          <w:i/>
          <w:iCs/>
          <w:lang w:val="en-US"/>
        </w:rPr>
      </w:pPr>
      <w:r w:rsidRPr="00B15E11">
        <w:rPr>
          <w:b/>
          <w:bCs/>
          <w:i/>
          <w:iCs/>
          <w:lang w:val="en-US"/>
        </w:rPr>
        <w:t>Proposal 7</w:t>
      </w:r>
      <w:r w:rsidR="005545DD" w:rsidRPr="00B15E11">
        <w:rPr>
          <w:b/>
          <w:bCs/>
          <w:i/>
          <w:iCs/>
          <w:lang w:val="en-US"/>
        </w:rPr>
        <w:t>: Do not support DFT-S-OFDM in the DL</w:t>
      </w:r>
    </w:p>
    <w:p w14:paraId="71660E47" w14:textId="77777777" w:rsidR="005545DD" w:rsidRDefault="005545DD" w:rsidP="005545DD">
      <w:pPr>
        <w:rPr>
          <w:lang w:val="en-US"/>
        </w:rPr>
      </w:pPr>
    </w:p>
    <w:p w14:paraId="27BC0D50" w14:textId="3D6D8FEC" w:rsidR="005545DD" w:rsidRDefault="00B15E11" w:rsidP="005545DD">
      <w:pPr>
        <w:pStyle w:val="Heading1"/>
        <w:rPr>
          <w:lang w:val="en-US"/>
        </w:rPr>
      </w:pPr>
      <w:r>
        <w:rPr>
          <w:lang w:val="en-US"/>
        </w:rPr>
        <w:t>4</w:t>
      </w:r>
      <w:r w:rsidR="005545DD" w:rsidRPr="003E244D">
        <w:rPr>
          <w:lang w:val="en-US"/>
        </w:rPr>
        <w:tab/>
      </w:r>
      <w:r w:rsidR="005545DD">
        <w:rPr>
          <w:lang w:val="en-US"/>
        </w:rPr>
        <w:t>Multi-Layer DFT-S-OFDM</w:t>
      </w:r>
    </w:p>
    <w:p w14:paraId="014C3829" w14:textId="2E987F02" w:rsidR="005545DD" w:rsidRPr="008C051F" w:rsidRDefault="005545DD" w:rsidP="005545DD">
      <w:pPr>
        <w:rPr>
          <w:lang w:val="en-US"/>
        </w:rPr>
      </w:pPr>
      <w:r w:rsidRPr="008C051F">
        <w:rPr>
          <w:lang w:val="en-US"/>
        </w:rPr>
        <w:t>In RAN1 #122-bis, the following agreement was made</w:t>
      </w:r>
      <w:r w:rsidR="004272CB">
        <w:rPr>
          <w:lang w:val="en-US"/>
        </w:rPr>
        <w:t xml:space="preserve"> [4]</w:t>
      </w:r>
      <w:r w:rsidRPr="008C051F">
        <w:rPr>
          <w:lang w:val="en-US"/>
        </w:rPr>
        <w:t>:</w:t>
      </w:r>
    </w:p>
    <w:tbl>
      <w:tblPr>
        <w:tblStyle w:val="TableGrid"/>
        <w:tblW w:w="0" w:type="auto"/>
        <w:tblLook w:val="04A0" w:firstRow="1" w:lastRow="0" w:firstColumn="1" w:lastColumn="0" w:noHBand="0" w:noVBand="1"/>
      </w:tblPr>
      <w:tblGrid>
        <w:gridCol w:w="9631"/>
      </w:tblGrid>
      <w:tr w:rsidR="005545DD" w:rsidRPr="008C051F" w14:paraId="73B60C60" w14:textId="77777777" w:rsidTr="005545DD">
        <w:tc>
          <w:tcPr>
            <w:tcW w:w="9631" w:type="dxa"/>
          </w:tcPr>
          <w:p w14:paraId="1628A4C6" w14:textId="77777777" w:rsidR="005545DD" w:rsidRPr="008C051F" w:rsidRDefault="005545DD" w:rsidP="005545DD">
            <w:pPr>
              <w:autoSpaceDE w:val="0"/>
              <w:autoSpaceDN w:val="0"/>
              <w:adjustRightInd w:val="0"/>
              <w:snapToGrid w:val="0"/>
              <w:spacing w:after="120" w:line="259" w:lineRule="auto"/>
              <w:jc w:val="both"/>
              <w:rPr>
                <w:rFonts w:eastAsiaTheme="minorEastAsia"/>
                <w:highlight w:val="green"/>
                <w:lang w:eastAsia="zh-CN"/>
              </w:rPr>
            </w:pPr>
            <w:r w:rsidRPr="008C051F">
              <w:rPr>
                <w:rFonts w:eastAsiaTheme="minorEastAsia"/>
                <w:highlight w:val="green"/>
                <w:lang w:eastAsia="zh-CN"/>
              </w:rPr>
              <w:t>Agreement</w:t>
            </w:r>
          </w:p>
          <w:p w14:paraId="3045FE92" w14:textId="77777777" w:rsidR="005545DD" w:rsidRPr="00B15E11" w:rsidRDefault="005545DD" w:rsidP="005545DD">
            <w:pPr>
              <w:pStyle w:val="ListParagraph"/>
              <w:numPr>
                <w:ilvl w:val="0"/>
                <w:numId w:val="56"/>
              </w:numPr>
              <w:spacing w:after="180"/>
              <w:contextualSpacing/>
              <w:rPr>
                <w:rFonts w:ascii="Times New Roman" w:hAnsi="Times New Roman"/>
                <w:sz w:val="24"/>
                <w:szCs w:val="24"/>
              </w:rPr>
            </w:pPr>
            <w:r w:rsidRPr="00B15E11">
              <w:rPr>
                <w:rFonts w:ascii="Times New Roman" w:eastAsiaTheme="minorEastAsia" w:hAnsi="Times New Roman"/>
                <w:sz w:val="24"/>
                <w:szCs w:val="24"/>
                <w:lang w:eastAsia="zh-CN"/>
              </w:rPr>
              <w:t xml:space="preserve">Study the evaluation method for evaluating </w:t>
            </w:r>
            <w:r w:rsidRPr="00B15E11">
              <w:rPr>
                <w:rFonts w:ascii="Times New Roman" w:hAnsi="Times New Roman"/>
                <w:sz w:val="24"/>
                <w:szCs w:val="24"/>
              </w:rPr>
              <w:t>DFT-s-OFDM</w:t>
            </w:r>
            <w:r w:rsidRPr="00B15E11">
              <w:rPr>
                <w:rFonts w:ascii="Times New Roman" w:eastAsiaTheme="minorEastAsia" w:hAnsi="Times New Roman"/>
                <w:sz w:val="24"/>
                <w:szCs w:val="24"/>
                <w:lang w:eastAsia="zh-CN"/>
              </w:rPr>
              <w:t xml:space="preserve"> for UL</w:t>
            </w:r>
            <w:r w:rsidRPr="00B15E11">
              <w:rPr>
                <w:rFonts w:ascii="Times New Roman" w:hAnsi="Times New Roman"/>
                <w:sz w:val="24"/>
                <w:szCs w:val="24"/>
              </w:rPr>
              <w:t xml:space="preserve"> with </w:t>
            </w:r>
            <w:r w:rsidRPr="00B15E11">
              <w:rPr>
                <w:rFonts w:ascii="Times New Roman" w:eastAsiaTheme="minorEastAsia" w:hAnsi="Times New Roman"/>
                <w:sz w:val="24"/>
                <w:szCs w:val="24"/>
                <w:lang w:eastAsia="zh-CN"/>
              </w:rPr>
              <w:t>number of layers</w:t>
            </w:r>
            <w:r w:rsidRPr="00B15E11">
              <w:rPr>
                <w:rFonts w:ascii="Times New Roman" w:hAnsi="Times New Roman"/>
                <w:sz w:val="24"/>
                <w:szCs w:val="24"/>
              </w:rPr>
              <w:t xml:space="preserve"> &gt; 1</w:t>
            </w:r>
            <w:r w:rsidRPr="00B15E11">
              <w:rPr>
                <w:rFonts w:ascii="Times New Roman" w:eastAsiaTheme="minorEastAsia" w:hAnsi="Times New Roman"/>
                <w:sz w:val="24"/>
                <w:szCs w:val="24"/>
                <w:lang w:eastAsia="zh-CN"/>
              </w:rPr>
              <w:t>.</w:t>
            </w:r>
          </w:p>
          <w:p w14:paraId="77D2F962" w14:textId="77777777" w:rsidR="005545DD" w:rsidRPr="008C051F" w:rsidRDefault="005545DD" w:rsidP="005545DD">
            <w:pPr>
              <w:rPr>
                <w:lang w:val="en-US"/>
              </w:rPr>
            </w:pPr>
          </w:p>
        </w:tc>
      </w:tr>
    </w:tbl>
    <w:p w14:paraId="1AE12CF1" w14:textId="77777777" w:rsidR="005545DD" w:rsidRPr="008C051F" w:rsidRDefault="005545DD" w:rsidP="005545DD">
      <w:pPr>
        <w:rPr>
          <w:lang w:val="en-US"/>
        </w:rPr>
      </w:pPr>
    </w:p>
    <w:p w14:paraId="17FD5449" w14:textId="5EE89C24" w:rsidR="005545DD" w:rsidRPr="008C051F" w:rsidRDefault="005545DD" w:rsidP="004272CB">
      <w:pPr>
        <w:jc w:val="both"/>
        <w:rPr>
          <w:lang w:val="en-US"/>
        </w:rPr>
      </w:pPr>
      <w:r w:rsidRPr="008C051F">
        <w:rPr>
          <w:lang w:val="en-US"/>
        </w:rPr>
        <w:t>There is currently support for only single layer DFT-S-OFDM in 5G NR</w:t>
      </w:r>
      <w:r w:rsidR="00B81720" w:rsidRPr="008C051F">
        <w:rPr>
          <w:lang w:val="en-US"/>
        </w:rPr>
        <w:t xml:space="preserve"> with multi-layer uplink transmission supported for CP-OFDM only</w:t>
      </w:r>
      <w:r w:rsidRPr="008C051F">
        <w:rPr>
          <w:lang w:val="en-US"/>
        </w:rPr>
        <w:t>. However, in 4G LTE, there is support for 2-layer DFT-S-OFDM with non-coherent pre-coding. The evaluation should use the 4G LTE</w:t>
      </w:r>
      <w:r w:rsidR="00B81720" w:rsidRPr="008C051F">
        <w:rPr>
          <w:lang w:val="en-US"/>
        </w:rPr>
        <w:t xml:space="preserve"> scheme as baseline. </w:t>
      </w:r>
    </w:p>
    <w:p w14:paraId="7627C4D3" w14:textId="77777777" w:rsidR="00B15E11" w:rsidRDefault="00B15E11" w:rsidP="004272CB">
      <w:pPr>
        <w:jc w:val="both"/>
        <w:rPr>
          <w:lang w:val="en-US"/>
        </w:rPr>
      </w:pPr>
    </w:p>
    <w:p w14:paraId="4E4B1792" w14:textId="7F9AF14B" w:rsidR="00B81720" w:rsidRPr="008C051F" w:rsidRDefault="00B81720" w:rsidP="004272CB">
      <w:pPr>
        <w:jc w:val="both"/>
        <w:rPr>
          <w:lang w:val="en-US"/>
        </w:rPr>
      </w:pPr>
      <w:r w:rsidRPr="008C051F">
        <w:rPr>
          <w:lang w:val="en-US"/>
        </w:rPr>
        <w:t xml:space="preserve">In terms of the evaluation metric, the use of multi-layer DFT-S-OFDM is for increased SE at the cell edge i.e. higher spectral efficiency in a coverage enhancement scenario. As such, </w:t>
      </w:r>
      <w:proofErr w:type="gramStart"/>
      <w:r w:rsidRPr="008C051F">
        <w:rPr>
          <w:lang w:val="en-US"/>
        </w:rPr>
        <w:t>similar to</w:t>
      </w:r>
      <w:proofErr w:type="gramEnd"/>
      <w:r w:rsidRPr="008C051F">
        <w:rPr>
          <w:lang w:val="en-US"/>
        </w:rPr>
        <w:t xml:space="preserve"> the baseline DFT-S-OFDM coverage enhancement study, the Net Gain should be used as the evaluation metric. Any further evaluation on spectral efficiency improvements, comparison with CP-OFDM should be left to the MIMO study.</w:t>
      </w:r>
    </w:p>
    <w:p w14:paraId="2F1C631E" w14:textId="77777777" w:rsidR="00B81720" w:rsidRPr="008C051F" w:rsidRDefault="00B81720" w:rsidP="005545DD">
      <w:pPr>
        <w:rPr>
          <w:lang w:val="en-US"/>
        </w:rPr>
      </w:pPr>
    </w:p>
    <w:p w14:paraId="4D760DA7" w14:textId="174004D9" w:rsidR="00B81720" w:rsidRPr="00B15E11" w:rsidRDefault="00B15E11" w:rsidP="00B15E11">
      <w:pPr>
        <w:rPr>
          <w:b/>
          <w:bCs/>
          <w:i/>
          <w:iCs/>
        </w:rPr>
      </w:pPr>
      <w:r w:rsidRPr="00B15E11">
        <w:rPr>
          <w:b/>
          <w:bCs/>
          <w:i/>
          <w:iCs/>
        </w:rPr>
        <w:t xml:space="preserve">Proposal </w:t>
      </w:r>
      <w:r w:rsidR="00F7263E">
        <w:rPr>
          <w:b/>
          <w:bCs/>
          <w:i/>
          <w:iCs/>
        </w:rPr>
        <w:t>8</w:t>
      </w:r>
      <w:r w:rsidR="00B81720" w:rsidRPr="00B15E11">
        <w:rPr>
          <w:rFonts w:eastAsia="Calibri"/>
          <w:b/>
          <w:bCs/>
          <w:i/>
          <w:iCs/>
        </w:rPr>
        <w:t xml:space="preserve">: </w:t>
      </w:r>
      <w:r w:rsidRPr="00B15E11">
        <w:rPr>
          <w:b/>
          <w:bCs/>
          <w:i/>
          <w:iCs/>
        </w:rPr>
        <w:t xml:space="preserve">Use </w:t>
      </w:r>
      <w:r w:rsidR="004272CB" w:rsidRPr="00B15E11">
        <w:rPr>
          <w:b/>
          <w:bCs/>
          <w:i/>
          <w:iCs/>
        </w:rPr>
        <w:t xml:space="preserve">the </w:t>
      </w:r>
      <w:r w:rsidR="004272CB" w:rsidRPr="00B15E11">
        <w:rPr>
          <w:rFonts w:eastAsia="Calibri"/>
          <w:b/>
          <w:bCs/>
          <w:i/>
          <w:iCs/>
        </w:rPr>
        <w:t>Net</w:t>
      </w:r>
      <w:r w:rsidR="00B81720" w:rsidRPr="00B15E11">
        <w:rPr>
          <w:rFonts w:eastAsia="Calibri"/>
          <w:b/>
          <w:bCs/>
          <w:i/>
          <w:iCs/>
        </w:rPr>
        <w:t xml:space="preserve"> Gain as Evaluation Metric for Multi-Layer DFT-S-OFDM</w:t>
      </w:r>
    </w:p>
    <w:p w14:paraId="0D9E8421" w14:textId="5710837F" w:rsidR="00B81720" w:rsidRPr="00B15E11" w:rsidRDefault="00B81720" w:rsidP="00B15E11">
      <w:pPr>
        <w:pStyle w:val="ListParagraph"/>
        <w:numPr>
          <w:ilvl w:val="0"/>
          <w:numId w:val="57"/>
        </w:numPr>
        <w:rPr>
          <w:rFonts w:ascii="Times New Roman" w:hAnsi="Times New Roman"/>
          <w:b/>
          <w:bCs/>
          <w:i/>
          <w:iCs/>
          <w:sz w:val="24"/>
          <w:szCs w:val="24"/>
        </w:rPr>
      </w:pPr>
      <w:r w:rsidRPr="00B15E11">
        <w:rPr>
          <w:rFonts w:ascii="Times New Roman" w:hAnsi="Times New Roman"/>
          <w:b/>
          <w:bCs/>
          <w:i/>
          <w:iCs/>
          <w:sz w:val="24"/>
          <w:szCs w:val="24"/>
        </w:rPr>
        <w:t xml:space="preserve">Baseline </w:t>
      </w:r>
      <w:r w:rsidR="00B15E11" w:rsidRPr="00B15E11">
        <w:rPr>
          <w:rFonts w:ascii="Times New Roman" w:hAnsi="Times New Roman"/>
          <w:b/>
          <w:bCs/>
          <w:i/>
          <w:iCs/>
          <w:sz w:val="24"/>
          <w:szCs w:val="24"/>
        </w:rPr>
        <w:t>scheme is 2</w:t>
      </w:r>
      <w:r w:rsidRPr="00B15E11">
        <w:rPr>
          <w:rFonts w:ascii="Times New Roman" w:hAnsi="Times New Roman"/>
          <w:b/>
          <w:bCs/>
          <w:i/>
          <w:iCs/>
          <w:sz w:val="24"/>
          <w:szCs w:val="24"/>
        </w:rPr>
        <w:t>-layer DFT-S-OFDM with non-coherent precoding</w:t>
      </w:r>
    </w:p>
    <w:p w14:paraId="414F5418" w14:textId="192F8E49" w:rsidR="005545DD" w:rsidRPr="00A56E2B" w:rsidRDefault="005545DD" w:rsidP="00A56E2B">
      <w:pPr>
        <w:jc w:val="both"/>
        <w:rPr>
          <w:b/>
          <w:bCs/>
        </w:rPr>
      </w:pPr>
    </w:p>
    <w:p w14:paraId="365B118A" w14:textId="77777777" w:rsidR="001520D5" w:rsidRDefault="001520D5" w:rsidP="001520D5">
      <w:pPr>
        <w:pStyle w:val="Heading1"/>
      </w:pPr>
      <w:r>
        <w:t>Conclusion</w:t>
      </w:r>
    </w:p>
    <w:p w14:paraId="5EBCBC9D" w14:textId="70382E22" w:rsidR="001520D5" w:rsidRDefault="001520D5" w:rsidP="001520D5">
      <w:r w:rsidRPr="00FC7EE5">
        <w:t xml:space="preserve">In this contribution, we provided our views on waveforms for the 6G air interface. We have the following </w:t>
      </w:r>
      <w:r w:rsidR="00E80AA8" w:rsidRPr="00FC7EE5">
        <w:t xml:space="preserve">observations and </w:t>
      </w:r>
      <w:r w:rsidRPr="00FC7EE5">
        <w:t>proposals:</w:t>
      </w:r>
    </w:p>
    <w:p w14:paraId="404FA40D" w14:textId="77777777" w:rsidR="00B15E11" w:rsidRDefault="00B15E11" w:rsidP="001520D5"/>
    <w:p w14:paraId="72B848F8" w14:textId="77777777" w:rsidR="00E46020" w:rsidRPr="00301D3C" w:rsidRDefault="00E46020" w:rsidP="00E46020">
      <w:pPr>
        <w:pStyle w:val="Caption"/>
        <w:rPr>
          <w:b/>
          <w:bCs/>
          <w:color w:val="000000" w:themeColor="text1"/>
          <w:sz w:val="24"/>
          <w:szCs w:val="24"/>
        </w:rPr>
      </w:pPr>
      <w:r w:rsidRPr="00301D3C">
        <w:rPr>
          <w:b/>
          <w:bCs/>
          <w:color w:val="000000" w:themeColor="text1"/>
          <w:sz w:val="24"/>
          <w:szCs w:val="24"/>
        </w:rPr>
        <w:t xml:space="preserve">Observation </w:t>
      </w:r>
      <w:r w:rsidRPr="00301D3C">
        <w:rPr>
          <w:b/>
          <w:bCs/>
          <w:color w:val="000000" w:themeColor="text1"/>
          <w:sz w:val="24"/>
          <w:szCs w:val="24"/>
        </w:rPr>
        <w:fldChar w:fldCharType="begin"/>
      </w:r>
      <w:r w:rsidRPr="00301D3C">
        <w:rPr>
          <w:b/>
          <w:bCs/>
          <w:color w:val="000000" w:themeColor="text1"/>
          <w:sz w:val="24"/>
          <w:szCs w:val="24"/>
        </w:rPr>
        <w:instrText xml:space="preserve"> SEQ Observation \* ARABIC </w:instrText>
      </w:r>
      <w:r w:rsidRPr="00301D3C">
        <w:rPr>
          <w:b/>
          <w:bCs/>
          <w:color w:val="000000" w:themeColor="text1"/>
          <w:sz w:val="24"/>
          <w:szCs w:val="24"/>
        </w:rPr>
        <w:fldChar w:fldCharType="separate"/>
      </w:r>
      <w:r>
        <w:rPr>
          <w:b/>
          <w:bCs/>
          <w:noProof/>
          <w:color w:val="000000" w:themeColor="text1"/>
          <w:sz w:val="24"/>
          <w:szCs w:val="24"/>
        </w:rPr>
        <w:t>1</w:t>
      </w:r>
      <w:r w:rsidRPr="00301D3C">
        <w:rPr>
          <w:b/>
          <w:bCs/>
          <w:color w:val="000000" w:themeColor="text1"/>
          <w:sz w:val="24"/>
          <w:szCs w:val="24"/>
        </w:rPr>
        <w:fldChar w:fldCharType="end"/>
      </w:r>
      <w:r w:rsidRPr="00301D3C">
        <w:rPr>
          <w:b/>
          <w:bCs/>
          <w:color w:val="000000" w:themeColor="text1"/>
          <w:sz w:val="24"/>
          <w:szCs w:val="24"/>
        </w:rPr>
        <w:t>:  Low PAPR Waveform provides benefit in coverage (allows a higher output power without waveform saturation) and energy efficiency (depending on the PA type and operating mode).</w:t>
      </w:r>
    </w:p>
    <w:p w14:paraId="22D44DCD" w14:textId="77777777" w:rsidR="00E46020" w:rsidRPr="00301D3C" w:rsidRDefault="00E46020" w:rsidP="00E46020">
      <w:pPr>
        <w:rPr>
          <w:b/>
          <w:bCs/>
          <w:i/>
          <w:iCs/>
        </w:rPr>
      </w:pPr>
      <w:r w:rsidRPr="00301D3C">
        <w:rPr>
          <w:b/>
          <w:bCs/>
          <w:i/>
          <w:iCs/>
        </w:rPr>
        <w:t>Proposal 1: The following table details the motivations of Low PAPR waveforms for 6G</w:t>
      </w:r>
    </w:p>
    <w:tbl>
      <w:tblPr>
        <w:tblStyle w:val="TableGrid"/>
        <w:tblW w:w="0" w:type="auto"/>
        <w:tblLook w:val="04A0" w:firstRow="1" w:lastRow="0" w:firstColumn="1" w:lastColumn="0" w:noHBand="0" w:noVBand="1"/>
      </w:tblPr>
      <w:tblGrid>
        <w:gridCol w:w="4815"/>
        <w:gridCol w:w="4816"/>
      </w:tblGrid>
      <w:tr w:rsidR="00E46020" w:rsidRPr="00301D3C" w14:paraId="71A5D4CE" w14:textId="77777777" w:rsidTr="00772520">
        <w:tc>
          <w:tcPr>
            <w:tcW w:w="4815" w:type="dxa"/>
          </w:tcPr>
          <w:p w14:paraId="45B9871E" w14:textId="77777777" w:rsidR="00E46020" w:rsidRPr="00301D3C" w:rsidRDefault="00E46020" w:rsidP="00772520">
            <w:pPr>
              <w:jc w:val="center"/>
              <w:rPr>
                <w:b/>
                <w:bCs/>
                <w:i/>
                <w:iCs/>
              </w:rPr>
            </w:pPr>
            <w:r w:rsidRPr="00301D3C">
              <w:rPr>
                <w:b/>
                <w:bCs/>
                <w:i/>
                <w:iCs/>
              </w:rPr>
              <w:t>Motivation/Information</w:t>
            </w:r>
          </w:p>
        </w:tc>
        <w:tc>
          <w:tcPr>
            <w:tcW w:w="4816" w:type="dxa"/>
          </w:tcPr>
          <w:p w14:paraId="798154F9" w14:textId="77777777" w:rsidR="00E46020" w:rsidRPr="00301D3C" w:rsidRDefault="00E46020" w:rsidP="00772520">
            <w:pPr>
              <w:jc w:val="center"/>
              <w:rPr>
                <w:b/>
                <w:bCs/>
                <w:i/>
                <w:iCs/>
              </w:rPr>
            </w:pPr>
            <w:r>
              <w:rPr>
                <w:b/>
                <w:bCs/>
                <w:i/>
                <w:iCs/>
              </w:rPr>
              <w:t>Comments</w:t>
            </w:r>
          </w:p>
        </w:tc>
      </w:tr>
      <w:tr w:rsidR="00E46020" w:rsidRPr="00301D3C" w14:paraId="44BB5512" w14:textId="77777777" w:rsidTr="00772520">
        <w:tc>
          <w:tcPr>
            <w:tcW w:w="4815" w:type="dxa"/>
          </w:tcPr>
          <w:p w14:paraId="01E1E8E3" w14:textId="77777777" w:rsidR="00E46020" w:rsidRPr="00301D3C" w:rsidRDefault="00E46020" w:rsidP="00772520">
            <w:pPr>
              <w:rPr>
                <w:b/>
                <w:bCs/>
                <w:i/>
                <w:iCs/>
              </w:rPr>
            </w:pPr>
            <w:r w:rsidRPr="00301D3C">
              <w:rPr>
                <w:b/>
                <w:bCs/>
                <w:i/>
                <w:iCs/>
                <w:lang w:val="en-US"/>
              </w:rPr>
              <w:t>Targeted link direction</w:t>
            </w:r>
          </w:p>
        </w:tc>
        <w:tc>
          <w:tcPr>
            <w:tcW w:w="4816" w:type="dxa"/>
          </w:tcPr>
          <w:p w14:paraId="52AFFE4B" w14:textId="77777777" w:rsidR="00E46020" w:rsidRPr="00301D3C" w:rsidRDefault="00E46020" w:rsidP="00772520">
            <w:pPr>
              <w:rPr>
                <w:b/>
                <w:bCs/>
                <w:i/>
                <w:iCs/>
              </w:rPr>
            </w:pPr>
            <w:r w:rsidRPr="00301D3C">
              <w:rPr>
                <w:b/>
                <w:bCs/>
                <w:i/>
                <w:iCs/>
              </w:rPr>
              <w:t>UL</w:t>
            </w:r>
          </w:p>
        </w:tc>
      </w:tr>
      <w:tr w:rsidR="00E46020" w:rsidRPr="00301D3C" w14:paraId="2D3CB3C5" w14:textId="77777777" w:rsidTr="00772520">
        <w:tc>
          <w:tcPr>
            <w:tcW w:w="4815" w:type="dxa"/>
          </w:tcPr>
          <w:p w14:paraId="61BB6B81" w14:textId="77777777" w:rsidR="00E46020" w:rsidRPr="00301D3C" w:rsidRDefault="00E46020" w:rsidP="00772520">
            <w:pPr>
              <w:rPr>
                <w:b/>
                <w:bCs/>
                <w:i/>
                <w:iCs/>
                <w:lang w:val="en-US"/>
              </w:rPr>
            </w:pPr>
            <w:r w:rsidRPr="00301D3C">
              <w:rPr>
                <w:b/>
                <w:bCs/>
                <w:i/>
                <w:iCs/>
                <w:lang w:val="en-US"/>
              </w:rPr>
              <w:t>Motivation</w:t>
            </w:r>
          </w:p>
        </w:tc>
        <w:tc>
          <w:tcPr>
            <w:tcW w:w="4816" w:type="dxa"/>
          </w:tcPr>
          <w:p w14:paraId="6E181724" w14:textId="77777777" w:rsidR="00E46020" w:rsidRPr="00301D3C" w:rsidRDefault="00E46020" w:rsidP="00772520">
            <w:pPr>
              <w:rPr>
                <w:b/>
                <w:bCs/>
                <w:i/>
                <w:iCs/>
              </w:rPr>
            </w:pPr>
            <w:r w:rsidRPr="00301D3C">
              <w:rPr>
                <w:b/>
                <w:bCs/>
                <w:i/>
                <w:iCs/>
              </w:rPr>
              <w:t>Uplink Coverage Enhancement, Energy Efficiency, Mitigation of PA non-linearity</w:t>
            </w:r>
          </w:p>
        </w:tc>
      </w:tr>
      <w:tr w:rsidR="00E46020" w:rsidRPr="00301D3C" w14:paraId="6324EB24" w14:textId="77777777" w:rsidTr="00772520">
        <w:tc>
          <w:tcPr>
            <w:tcW w:w="4815" w:type="dxa"/>
          </w:tcPr>
          <w:p w14:paraId="0CC9516E" w14:textId="77777777" w:rsidR="00E46020" w:rsidRPr="00301D3C" w:rsidRDefault="00E46020" w:rsidP="00772520">
            <w:pPr>
              <w:rPr>
                <w:b/>
                <w:bCs/>
                <w:i/>
                <w:iCs/>
              </w:rPr>
            </w:pPr>
            <w:r w:rsidRPr="00301D3C">
              <w:rPr>
                <w:b/>
                <w:bCs/>
                <w:i/>
                <w:iCs/>
                <w:lang w:val="en-US"/>
              </w:rPr>
              <w:t>MRSS compatibility</w:t>
            </w:r>
          </w:p>
        </w:tc>
        <w:tc>
          <w:tcPr>
            <w:tcW w:w="4816" w:type="dxa"/>
          </w:tcPr>
          <w:p w14:paraId="224599AB" w14:textId="77777777" w:rsidR="00E46020" w:rsidRPr="00301D3C" w:rsidRDefault="00E46020" w:rsidP="00772520">
            <w:pPr>
              <w:rPr>
                <w:b/>
                <w:bCs/>
                <w:i/>
                <w:iCs/>
              </w:rPr>
            </w:pPr>
            <w:r w:rsidRPr="00301D3C">
              <w:rPr>
                <w:b/>
                <w:bCs/>
                <w:i/>
                <w:iCs/>
              </w:rPr>
              <w:t>Yes</w:t>
            </w:r>
          </w:p>
        </w:tc>
      </w:tr>
      <w:tr w:rsidR="00E46020" w:rsidRPr="00301D3C" w14:paraId="6DDAF57B" w14:textId="77777777" w:rsidTr="00772520">
        <w:tc>
          <w:tcPr>
            <w:tcW w:w="4815" w:type="dxa"/>
          </w:tcPr>
          <w:p w14:paraId="1A5DC2DC" w14:textId="77777777" w:rsidR="00E46020" w:rsidRPr="00301D3C" w:rsidRDefault="00E46020" w:rsidP="00772520">
            <w:pPr>
              <w:rPr>
                <w:b/>
                <w:bCs/>
                <w:i/>
                <w:iCs/>
              </w:rPr>
            </w:pPr>
            <w:r w:rsidRPr="00301D3C">
              <w:rPr>
                <w:b/>
                <w:bCs/>
                <w:i/>
                <w:iCs/>
                <w:lang w:val="en-US"/>
              </w:rPr>
              <w:t>Target channels/signals</w:t>
            </w:r>
          </w:p>
        </w:tc>
        <w:tc>
          <w:tcPr>
            <w:tcW w:w="4816" w:type="dxa"/>
          </w:tcPr>
          <w:p w14:paraId="1A09324A" w14:textId="77777777" w:rsidR="00E46020" w:rsidRPr="00301D3C" w:rsidRDefault="00E46020" w:rsidP="00772520">
            <w:pPr>
              <w:rPr>
                <w:b/>
                <w:bCs/>
                <w:i/>
                <w:iCs/>
              </w:rPr>
            </w:pPr>
            <w:r w:rsidRPr="00301D3C">
              <w:rPr>
                <w:b/>
                <w:bCs/>
                <w:i/>
                <w:iCs/>
              </w:rPr>
              <w:t>PUSCH</w:t>
            </w:r>
          </w:p>
        </w:tc>
      </w:tr>
      <w:tr w:rsidR="00E46020" w:rsidRPr="00301D3C" w14:paraId="73AB744E" w14:textId="77777777" w:rsidTr="00772520">
        <w:tc>
          <w:tcPr>
            <w:tcW w:w="4815" w:type="dxa"/>
          </w:tcPr>
          <w:p w14:paraId="04085D28" w14:textId="77777777" w:rsidR="00E46020" w:rsidRPr="00301D3C" w:rsidRDefault="00E46020" w:rsidP="00772520">
            <w:pPr>
              <w:rPr>
                <w:b/>
                <w:bCs/>
                <w:i/>
                <w:iCs/>
              </w:rPr>
            </w:pPr>
            <w:r w:rsidRPr="00301D3C">
              <w:rPr>
                <w:b/>
                <w:bCs/>
                <w:i/>
                <w:iCs/>
                <w:lang w:val="en-US"/>
              </w:rPr>
              <w:t>MIMO (SU and MU-MIMO) compatibility</w:t>
            </w:r>
          </w:p>
        </w:tc>
        <w:tc>
          <w:tcPr>
            <w:tcW w:w="4816" w:type="dxa"/>
          </w:tcPr>
          <w:p w14:paraId="4FEA898B" w14:textId="77777777" w:rsidR="00E46020" w:rsidRPr="00301D3C" w:rsidRDefault="00E46020" w:rsidP="00772520">
            <w:pPr>
              <w:rPr>
                <w:b/>
                <w:bCs/>
                <w:i/>
                <w:iCs/>
              </w:rPr>
            </w:pPr>
            <w:r w:rsidRPr="00301D3C">
              <w:rPr>
                <w:b/>
                <w:bCs/>
                <w:i/>
                <w:iCs/>
              </w:rPr>
              <w:t>N/A</w:t>
            </w:r>
          </w:p>
        </w:tc>
      </w:tr>
      <w:tr w:rsidR="00E46020" w:rsidRPr="00301D3C" w14:paraId="4D669EC9" w14:textId="77777777" w:rsidTr="00772520">
        <w:tc>
          <w:tcPr>
            <w:tcW w:w="4815" w:type="dxa"/>
          </w:tcPr>
          <w:p w14:paraId="1399DA3C" w14:textId="77777777" w:rsidR="00E46020" w:rsidRPr="00301D3C" w:rsidRDefault="00E46020" w:rsidP="00772520">
            <w:pPr>
              <w:rPr>
                <w:b/>
                <w:bCs/>
                <w:i/>
                <w:iCs/>
              </w:rPr>
            </w:pPr>
            <w:r w:rsidRPr="00301D3C">
              <w:rPr>
                <w:b/>
                <w:bCs/>
                <w:i/>
                <w:iCs/>
                <w:lang w:val="en-US"/>
              </w:rPr>
              <w:t>Target modulations</w:t>
            </w:r>
          </w:p>
        </w:tc>
        <w:tc>
          <w:tcPr>
            <w:tcW w:w="4816" w:type="dxa"/>
          </w:tcPr>
          <w:p w14:paraId="1055FA0E" w14:textId="77777777" w:rsidR="00E46020" w:rsidRPr="00301D3C" w:rsidRDefault="00E46020" w:rsidP="00772520">
            <w:pPr>
              <w:rPr>
                <w:b/>
                <w:bCs/>
                <w:i/>
                <w:iCs/>
              </w:rPr>
            </w:pPr>
            <w:r w:rsidRPr="00301D3C">
              <w:rPr>
                <w:b/>
                <w:bCs/>
                <w:i/>
                <w:iCs/>
                <w:lang w:val="en-US"/>
              </w:rPr>
              <w:t>pi/2-BPSK, QPSK</w:t>
            </w:r>
          </w:p>
        </w:tc>
      </w:tr>
      <w:tr w:rsidR="00E46020" w:rsidRPr="00301D3C" w14:paraId="7FA3C504" w14:textId="77777777" w:rsidTr="00772520">
        <w:tc>
          <w:tcPr>
            <w:tcW w:w="4815" w:type="dxa"/>
          </w:tcPr>
          <w:p w14:paraId="74E66B98" w14:textId="77777777" w:rsidR="00E46020" w:rsidRPr="00301D3C" w:rsidRDefault="00E46020" w:rsidP="00772520">
            <w:pPr>
              <w:rPr>
                <w:b/>
                <w:bCs/>
                <w:i/>
                <w:iCs/>
              </w:rPr>
            </w:pPr>
            <w:r w:rsidRPr="00301D3C">
              <w:rPr>
                <w:b/>
                <w:bCs/>
                <w:i/>
                <w:iCs/>
                <w:lang w:val="en-US"/>
              </w:rPr>
              <w:t>Multi-user multiplexing/scheduling flexibility</w:t>
            </w:r>
          </w:p>
        </w:tc>
        <w:tc>
          <w:tcPr>
            <w:tcW w:w="4816" w:type="dxa"/>
          </w:tcPr>
          <w:p w14:paraId="46BA999C" w14:textId="77777777" w:rsidR="00E46020" w:rsidRPr="00301D3C" w:rsidRDefault="00E46020" w:rsidP="00772520">
            <w:pPr>
              <w:rPr>
                <w:b/>
                <w:bCs/>
                <w:i/>
                <w:iCs/>
              </w:rPr>
            </w:pPr>
            <w:r w:rsidRPr="00301D3C">
              <w:rPr>
                <w:b/>
                <w:bCs/>
                <w:i/>
                <w:iCs/>
                <w:lang w:val="en-US"/>
              </w:rPr>
              <w:t>same as baseline DFT-S-OFDM</w:t>
            </w:r>
          </w:p>
        </w:tc>
      </w:tr>
      <w:tr w:rsidR="00E46020" w:rsidRPr="00301D3C" w14:paraId="2DBBC4C6" w14:textId="77777777" w:rsidTr="00772520">
        <w:tc>
          <w:tcPr>
            <w:tcW w:w="4815" w:type="dxa"/>
          </w:tcPr>
          <w:p w14:paraId="48CA385E" w14:textId="77777777" w:rsidR="00E46020" w:rsidRPr="00301D3C" w:rsidRDefault="00E46020" w:rsidP="00772520">
            <w:pPr>
              <w:rPr>
                <w:b/>
                <w:bCs/>
                <w:i/>
                <w:iCs/>
              </w:rPr>
            </w:pPr>
            <w:r w:rsidRPr="00301D3C">
              <w:rPr>
                <w:b/>
                <w:bCs/>
                <w:i/>
                <w:iCs/>
                <w:lang w:val="en-US"/>
              </w:rPr>
              <w:t>Multiplexing/coexistence with baseline waveforms</w:t>
            </w:r>
          </w:p>
        </w:tc>
        <w:tc>
          <w:tcPr>
            <w:tcW w:w="4816" w:type="dxa"/>
          </w:tcPr>
          <w:p w14:paraId="10E1490A" w14:textId="77777777" w:rsidR="00E46020" w:rsidRPr="00301D3C" w:rsidRDefault="00E46020" w:rsidP="00772520">
            <w:pPr>
              <w:rPr>
                <w:b/>
                <w:bCs/>
                <w:i/>
                <w:iCs/>
              </w:rPr>
            </w:pPr>
            <w:r w:rsidRPr="00301D3C">
              <w:rPr>
                <w:b/>
                <w:bCs/>
                <w:i/>
                <w:iCs/>
              </w:rPr>
              <w:t>Yes</w:t>
            </w:r>
          </w:p>
        </w:tc>
      </w:tr>
      <w:tr w:rsidR="00E46020" w:rsidRPr="00301D3C" w14:paraId="1F22A66B" w14:textId="77777777" w:rsidTr="00772520">
        <w:tc>
          <w:tcPr>
            <w:tcW w:w="4815" w:type="dxa"/>
          </w:tcPr>
          <w:p w14:paraId="1778A5FE" w14:textId="77777777" w:rsidR="00E46020" w:rsidRPr="00301D3C" w:rsidRDefault="00E46020" w:rsidP="00772520">
            <w:pPr>
              <w:rPr>
                <w:b/>
                <w:bCs/>
                <w:i/>
                <w:iCs/>
                <w:lang w:val="en-US"/>
              </w:rPr>
            </w:pPr>
            <w:r w:rsidRPr="00301D3C">
              <w:rPr>
                <w:b/>
                <w:bCs/>
                <w:i/>
                <w:iCs/>
                <w:lang w:val="en-US"/>
              </w:rPr>
              <w:t>Impact on synchronization and initial access</w:t>
            </w:r>
          </w:p>
        </w:tc>
        <w:tc>
          <w:tcPr>
            <w:tcW w:w="4816" w:type="dxa"/>
          </w:tcPr>
          <w:p w14:paraId="0A84AE62" w14:textId="77777777" w:rsidR="00E46020" w:rsidRPr="00301D3C" w:rsidRDefault="00E46020" w:rsidP="00772520">
            <w:pPr>
              <w:rPr>
                <w:b/>
                <w:bCs/>
                <w:i/>
                <w:iCs/>
              </w:rPr>
            </w:pPr>
            <w:r w:rsidRPr="00301D3C">
              <w:rPr>
                <w:b/>
                <w:bCs/>
                <w:i/>
                <w:iCs/>
              </w:rPr>
              <w:t>N/A</w:t>
            </w:r>
          </w:p>
        </w:tc>
      </w:tr>
      <w:tr w:rsidR="00E46020" w:rsidRPr="00301D3C" w14:paraId="1F8013B6" w14:textId="77777777" w:rsidTr="00772520">
        <w:tc>
          <w:tcPr>
            <w:tcW w:w="4815" w:type="dxa"/>
          </w:tcPr>
          <w:p w14:paraId="0F570EEC" w14:textId="77777777" w:rsidR="00E46020" w:rsidRPr="00301D3C" w:rsidRDefault="00E46020" w:rsidP="00772520">
            <w:pPr>
              <w:rPr>
                <w:b/>
                <w:bCs/>
                <w:i/>
                <w:iCs/>
                <w:lang w:val="en-US"/>
              </w:rPr>
            </w:pPr>
            <w:r w:rsidRPr="00301D3C">
              <w:rPr>
                <w:b/>
                <w:bCs/>
                <w:i/>
                <w:iCs/>
                <w:lang w:val="en-US"/>
              </w:rPr>
              <w:t>Expected specification impact</w:t>
            </w:r>
          </w:p>
        </w:tc>
        <w:tc>
          <w:tcPr>
            <w:tcW w:w="4816" w:type="dxa"/>
          </w:tcPr>
          <w:p w14:paraId="19E4221E" w14:textId="77777777" w:rsidR="00E46020" w:rsidRPr="00301D3C" w:rsidRDefault="00E46020" w:rsidP="00772520">
            <w:pPr>
              <w:rPr>
                <w:b/>
                <w:bCs/>
                <w:i/>
                <w:iCs/>
              </w:rPr>
            </w:pPr>
            <w:r w:rsidRPr="00301D3C">
              <w:rPr>
                <w:b/>
                <w:bCs/>
                <w:i/>
                <w:iCs/>
              </w:rPr>
              <w:t>RAN1 Specification</w:t>
            </w:r>
          </w:p>
          <w:p w14:paraId="5FFD9D15" w14:textId="77777777" w:rsidR="00E46020" w:rsidRPr="00301D3C" w:rsidRDefault="00E46020" w:rsidP="00772520">
            <w:pPr>
              <w:rPr>
                <w:b/>
                <w:bCs/>
                <w:i/>
                <w:iCs/>
              </w:rPr>
            </w:pPr>
            <w:r w:rsidRPr="00301D3C">
              <w:rPr>
                <w:b/>
                <w:bCs/>
                <w:i/>
                <w:iCs/>
              </w:rPr>
              <w:t>RAN4 Requirements</w:t>
            </w:r>
          </w:p>
        </w:tc>
      </w:tr>
      <w:tr w:rsidR="00E46020" w:rsidRPr="00301D3C" w14:paraId="4881B204" w14:textId="77777777" w:rsidTr="00772520">
        <w:tc>
          <w:tcPr>
            <w:tcW w:w="4815" w:type="dxa"/>
          </w:tcPr>
          <w:p w14:paraId="0F80E1DF" w14:textId="77777777" w:rsidR="00E46020" w:rsidRPr="00301D3C" w:rsidRDefault="00E46020" w:rsidP="00772520">
            <w:pPr>
              <w:rPr>
                <w:b/>
                <w:bCs/>
                <w:i/>
                <w:iCs/>
                <w:lang w:val="en-US"/>
              </w:rPr>
            </w:pPr>
            <w:r w:rsidRPr="00301D3C">
              <w:rPr>
                <w:b/>
                <w:bCs/>
                <w:i/>
                <w:iCs/>
                <w:lang w:val="en-US"/>
              </w:rPr>
              <w:t>Receiver Complexity</w:t>
            </w:r>
          </w:p>
        </w:tc>
        <w:tc>
          <w:tcPr>
            <w:tcW w:w="4816" w:type="dxa"/>
          </w:tcPr>
          <w:p w14:paraId="5E65D6B1" w14:textId="77777777" w:rsidR="00E46020" w:rsidRPr="00301D3C" w:rsidRDefault="00E46020" w:rsidP="00772520">
            <w:pPr>
              <w:rPr>
                <w:b/>
                <w:bCs/>
                <w:i/>
                <w:iCs/>
              </w:rPr>
            </w:pPr>
            <w:r w:rsidRPr="00301D3C">
              <w:rPr>
                <w:b/>
                <w:bCs/>
                <w:i/>
                <w:iCs/>
              </w:rPr>
              <w:t>Transparent</w:t>
            </w:r>
          </w:p>
          <w:p w14:paraId="03EA245D" w14:textId="77777777" w:rsidR="00E46020" w:rsidRPr="00301D3C" w:rsidRDefault="00E46020" w:rsidP="00772520">
            <w:pPr>
              <w:rPr>
                <w:b/>
                <w:bCs/>
                <w:i/>
                <w:iCs/>
              </w:rPr>
            </w:pPr>
            <w:r w:rsidRPr="00301D3C">
              <w:rPr>
                <w:b/>
                <w:bCs/>
                <w:i/>
                <w:iCs/>
              </w:rPr>
              <w:t>Non-transparent</w:t>
            </w:r>
          </w:p>
        </w:tc>
      </w:tr>
      <w:tr w:rsidR="00E46020" w:rsidRPr="00301D3C" w14:paraId="613D39B7" w14:textId="77777777" w:rsidTr="00772520">
        <w:tc>
          <w:tcPr>
            <w:tcW w:w="4815" w:type="dxa"/>
          </w:tcPr>
          <w:p w14:paraId="32972011" w14:textId="77777777" w:rsidR="00E46020" w:rsidRPr="00301D3C" w:rsidRDefault="00E46020" w:rsidP="00772520">
            <w:pPr>
              <w:rPr>
                <w:b/>
                <w:bCs/>
                <w:i/>
                <w:iCs/>
                <w:lang w:val="en-US"/>
              </w:rPr>
            </w:pPr>
            <w:r w:rsidRPr="00301D3C">
              <w:rPr>
                <w:b/>
                <w:bCs/>
                <w:i/>
                <w:iCs/>
                <w:lang w:val="en-US"/>
              </w:rPr>
              <w:t>Impact to power consumption</w:t>
            </w:r>
          </w:p>
        </w:tc>
        <w:tc>
          <w:tcPr>
            <w:tcW w:w="4816" w:type="dxa"/>
          </w:tcPr>
          <w:p w14:paraId="6AB5F321" w14:textId="77777777" w:rsidR="00E46020" w:rsidRPr="00301D3C" w:rsidRDefault="00E46020" w:rsidP="00772520">
            <w:pPr>
              <w:rPr>
                <w:b/>
                <w:bCs/>
                <w:i/>
                <w:iCs/>
              </w:rPr>
            </w:pPr>
            <w:r w:rsidRPr="00301D3C">
              <w:rPr>
                <w:b/>
                <w:bCs/>
                <w:i/>
                <w:iCs/>
              </w:rPr>
              <w:t>Improved PA efficiency</w:t>
            </w:r>
          </w:p>
        </w:tc>
      </w:tr>
    </w:tbl>
    <w:p w14:paraId="04DBFD92" w14:textId="77777777" w:rsidR="00E46020" w:rsidRPr="00301D3C" w:rsidRDefault="00E46020" w:rsidP="00E46020">
      <w:pPr>
        <w:rPr>
          <w:b/>
          <w:bCs/>
        </w:rPr>
      </w:pPr>
    </w:p>
    <w:p w14:paraId="27355148" w14:textId="77777777" w:rsidR="00B15E11" w:rsidRDefault="00B15E11" w:rsidP="001520D5"/>
    <w:p w14:paraId="3AD78BD7" w14:textId="77777777" w:rsidR="00E46020" w:rsidRDefault="00E46020" w:rsidP="00E46020">
      <w:pPr>
        <w:jc w:val="both"/>
        <w:rPr>
          <w:b/>
          <w:bCs/>
          <w:i/>
          <w:iCs/>
          <w:lang w:val="en-US"/>
        </w:rPr>
      </w:pPr>
      <w:r w:rsidRPr="00A8604D">
        <w:rPr>
          <w:b/>
          <w:bCs/>
          <w:i/>
          <w:iCs/>
          <w:lang w:val="en-US"/>
        </w:rPr>
        <w:t xml:space="preserve">Observation </w:t>
      </w:r>
      <w:r>
        <w:rPr>
          <w:b/>
          <w:bCs/>
          <w:i/>
          <w:iCs/>
          <w:lang w:val="en-US"/>
        </w:rPr>
        <w:t>2</w:t>
      </w:r>
      <w:r w:rsidRPr="00A8604D">
        <w:rPr>
          <w:b/>
          <w:bCs/>
          <w:i/>
          <w:iCs/>
          <w:lang w:val="en-US"/>
        </w:rPr>
        <w:t>: The existing PA model from, e.g. R4-164542 may be insufficient for evaluating true high-power performance. A new realistic PA model to accurately assess the benefits of near constant envelop waveforms may be required to study near constant envelop waveform especially in a power-boost mode.</w:t>
      </w:r>
    </w:p>
    <w:p w14:paraId="7A1C791D" w14:textId="77777777" w:rsidR="00E46020" w:rsidRPr="00A8604D" w:rsidRDefault="00E46020" w:rsidP="00E46020">
      <w:pPr>
        <w:jc w:val="both"/>
        <w:rPr>
          <w:b/>
          <w:bCs/>
          <w:i/>
          <w:iCs/>
          <w:lang w:val="en-US"/>
        </w:rPr>
      </w:pPr>
    </w:p>
    <w:p w14:paraId="315F4EB6" w14:textId="77777777" w:rsidR="00E46020" w:rsidRPr="00A8604D" w:rsidRDefault="00E46020" w:rsidP="00E46020">
      <w:pPr>
        <w:jc w:val="both"/>
        <w:rPr>
          <w:b/>
          <w:bCs/>
          <w:i/>
          <w:iCs/>
          <w:lang w:val="en-US"/>
        </w:rPr>
      </w:pPr>
      <w:r w:rsidRPr="00A8604D">
        <w:rPr>
          <w:b/>
          <w:bCs/>
          <w:i/>
          <w:iCs/>
          <w:lang w:val="en-US"/>
        </w:rPr>
        <w:t xml:space="preserve">Observation </w:t>
      </w:r>
      <w:r>
        <w:rPr>
          <w:b/>
          <w:bCs/>
          <w:i/>
          <w:iCs/>
          <w:lang w:val="en-US"/>
        </w:rPr>
        <w:t>3</w:t>
      </w:r>
      <w:r w:rsidRPr="00A8604D">
        <w:rPr>
          <w:b/>
          <w:bCs/>
          <w:i/>
          <w:iCs/>
          <w:lang w:val="en-US"/>
        </w:rPr>
        <w:t>: Enabling a high-power boost feature necessitates a re-evaluation of RF requirements to ensure spectral compliance and manage potential interference</w:t>
      </w:r>
    </w:p>
    <w:p w14:paraId="305B7BA7" w14:textId="77777777" w:rsidR="00E46020" w:rsidRDefault="00E46020" w:rsidP="00E46020">
      <w:pPr>
        <w:jc w:val="both"/>
        <w:rPr>
          <w:rFonts w:cs="Arial"/>
          <w:b/>
          <w:bCs/>
          <w:color w:val="388A34"/>
          <w:bdr w:val="single" w:sz="2" w:space="0" w:color="auto" w:frame="1"/>
          <w:lang w:val="en-US" w:eastAsia="zh-TW"/>
        </w:rPr>
      </w:pPr>
    </w:p>
    <w:p w14:paraId="40A37FD9" w14:textId="77777777" w:rsidR="00E46020" w:rsidRPr="00C672B7" w:rsidRDefault="00E46020" w:rsidP="00E46020">
      <w:pPr>
        <w:jc w:val="both"/>
        <w:rPr>
          <w:b/>
          <w:bCs/>
          <w:i/>
          <w:iCs/>
          <w:lang w:val="en-US"/>
        </w:rPr>
      </w:pPr>
      <w:r w:rsidRPr="00C672B7">
        <w:rPr>
          <w:b/>
          <w:bCs/>
          <w:i/>
          <w:iCs/>
          <w:lang w:val="en-US"/>
        </w:rPr>
        <w:t xml:space="preserve">Proposal </w:t>
      </w:r>
      <w:r>
        <w:rPr>
          <w:b/>
          <w:bCs/>
          <w:i/>
          <w:iCs/>
          <w:lang w:val="en-US"/>
        </w:rPr>
        <w:t>2</w:t>
      </w:r>
      <w:r w:rsidRPr="00C672B7">
        <w:rPr>
          <w:b/>
          <w:bCs/>
          <w:i/>
          <w:iCs/>
          <w:lang w:val="en-US"/>
        </w:rPr>
        <w:t>: </w:t>
      </w:r>
      <w:r>
        <w:rPr>
          <w:b/>
          <w:bCs/>
          <w:i/>
          <w:iCs/>
          <w:lang w:val="en-US"/>
        </w:rPr>
        <w:t>To evaluate</w:t>
      </w:r>
      <w:r w:rsidRPr="00C672B7">
        <w:rPr>
          <w:b/>
          <w:bCs/>
          <w:i/>
          <w:iCs/>
          <w:lang w:val="en-US"/>
        </w:rPr>
        <w:t xml:space="preserve"> MPR or power gain, PA model and RF requirement </w:t>
      </w:r>
      <w:r>
        <w:rPr>
          <w:b/>
          <w:bCs/>
          <w:i/>
          <w:iCs/>
          <w:lang w:val="en-US"/>
        </w:rPr>
        <w:t>should</w:t>
      </w:r>
      <w:r w:rsidRPr="00C672B7">
        <w:rPr>
          <w:b/>
          <w:bCs/>
          <w:i/>
          <w:iCs/>
          <w:lang w:val="en-US"/>
        </w:rPr>
        <w:t xml:space="preserve"> be revisited </w:t>
      </w:r>
      <w:r>
        <w:rPr>
          <w:b/>
          <w:bCs/>
          <w:i/>
          <w:iCs/>
          <w:lang w:val="en-US"/>
        </w:rPr>
        <w:t xml:space="preserve">to support </w:t>
      </w:r>
      <w:r w:rsidRPr="00C672B7">
        <w:rPr>
          <w:b/>
          <w:bCs/>
          <w:i/>
          <w:iCs/>
          <w:lang w:val="en-US"/>
        </w:rPr>
        <w:t xml:space="preserve">power boost feature in 6G. </w:t>
      </w:r>
    </w:p>
    <w:p w14:paraId="5B6C7AED" w14:textId="77777777" w:rsidR="00E46020" w:rsidRDefault="00E46020" w:rsidP="00E46020">
      <w:pPr>
        <w:rPr>
          <w:b/>
          <w:bCs/>
          <w:i/>
          <w:iCs/>
        </w:rPr>
      </w:pPr>
    </w:p>
    <w:p w14:paraId="090C7F2B" w14:textId="77777777" w:rsidR="00B15E11" w:rsidRDefault="00B15E11" w:rsidP="001520D5"/>
    <w:p w14:paraId="3D39F54D" w14:textId="77777777" w:rsidR="00E46020" w:rsidRPr="00754A68" w:rsidRDefault="00E46020" w:rsidP="00E46020">
      <w:pPr>
        <w:rPr>
          <w:b/>
          <w:bCs/>
          <w:i/>
          <w:iCs/>
          <w:lang w:val="en-US"/>
        </w:rPr>
      </w:pPr>
      <w:r w:rsidRPr="00754A68">
        <w:rPr>
          <w:b/>
          <w:bCs/>
          <w:i/>
          <w:iCs/>
          <w:lang w:val="en-US"/>
        </w:rPr>
        <w:t xml:space="preserve">Proposal </w:t>
      </w:r>
      <w:r>
        <w:rPr>
          <w:b/>
          <w:bCs/>
          <w:i/>
          <w:iCs/>
          <w:lang w:val="en-US"/>
        </w:rPr>
        <w:t>3</w:t>
      </w:r>
      <w:r w:rsidRPr="00754A68">
        <w:rPr>
          <w:b/>
          <w:bCs/>
          <w:i/>
          <w:iCs/>
          <w:lang w:val="en-US"/>
        </w:rPr>
        <w:t xml:space="preserve">: </w:t>
      </w:r>
      <w:r>
        <w:rPr>
          <w:b/>
          <w:bCs/>
          <w:i/>
          <w:iCs/>
        </w:rPr>
        <w:t>Study</w:t>
      </w:r>
      <w:r w:rsidRPr="00754A68">
        <w:rPr>
          <w:b/>
          <w:bCs/>
          <w:i/>
          <w:iCs/>
          <w:lang w:val="en-US"/>
        </w:rPr>
        <w:t xml:space="preserve"> UL </w:t>
      </w:r>
      <w:r w:rsidRPr="00754A68">
        <w:rPr>
          <w:b/>
          <w:bCs/>
          <w:i/>
          <w:iCs/>
        </w:rPr>
        <w:t>π</w:t>
      </w:r>
      <w:r w:rsidRPr="00754A68">
        <w:rPr>
          <w:b/>
          <w:bCs/>
          <w:i/>
          <w:iCs/>
          <w:lang w:val="en-US"/>
        </w:rPr>
        <w:t xml:space="preserve">/2-BPSK DFT-S-OFDM with support for FDSS, FDSS-SE and GMSK approximation filters to reach near constant envelope waveform </w:t>
      </w:r>
      <w:r>
        <w:rPr>
          <w:b/>
          <w:bCs/>
          <w:i/>
          <w:iCs/>
          <w:lang w:val="en-US"/>
        </w:rPr>
        <w:t>using</w:t>
      </w:r>
      <w:r w:rsidRPr="00754A68">
        <w:rPr>
          <w:b/>
          <w:bCs/>
          <w:i/>
          <w:iCs/>
          <w:lang w:val="en-US"/>
        </w:rPr>
        <w:t xml:space="preserve"> transparent and non-transparent </w:t>
      </w:r>
      <w:r>
        <w:rPr>
          <w:b/>
          <w:bCs/>
          <w:i/>
          <w:iCs/>
          <w:lang w:val="en-US"/>
        </w:rPr>
        <w:t>schemes</w:t>
      </w:r>
      <w:r w:rsidRPr="00754A68">
        <w:rPr>
          <w:b/>
          <w:bCs/>
          <w:i/>
          <w:iCs/>
          <w:lang w:val="en-US"/>
        </w:rPr>
        <w:t>.</w:t>
      </w:r>
    </w:p>
    <w:p w14:paraId="2E130245" w14:textId="77777777" w:rsidR="00B15E11" w:rsidRDefault="00B15E11" w:rsidP="001520D5"/>
    <w:p w14:paraId="4CB2EE0A" w14:textId="77777777" w:rsidR="00E46020" w:rsidRPr="00B46038" w:rsidRDefault="00E46020" w:rsidP="00E46020">
      <w:pPr>
        <w:jc w:val="both"/>
        <w:rPr>
          <w:b/>
          <w:bCs/>
          <w:i/>
          <w:iCs/>
          <w:lang w:val="en-US"/>
        </w:rPr>
      </w:pPr>
      <w:r w:rsidRPr="00B46038">
        <w:rPr>
          <w:b/>
          <w:bCs/>
          <w:i/>
          <w:iCs/>
          <w:lang w:val="en-US"/>
        </w:rPr>
        <w:t xml:space="preserve">Observation 4: </w:t>
      </w:r>
      <w:r>
        <w:rPr>
          <w:b/>
          <w:bCs/>
          <w:i/>
          <w:iCs/>
          <w:lang w:val="en-US"/>
        </w:rPr>
        <w:t xml:space="preserve">FDSS </w:t>
      </w:r>
      <w:r w:rsidRPr="00B46038">
        <w:rPr>
          <w:b/>
          <w:bCs/>
          <w:i/>
          <w:iCs/>
          <w:lang w:val="en-US"/>
        </w:rPr>
        <w:t>Filtering</w:t>
      </w:r>
    </w:p>
    <w:p w14:paraId="0762C523" w14:textId="77777777" w:rsidR="00E46020" w:rsidRPr="00B46038" w:rsidRDefault="00E46020" w:rsidP="00E46020">
      <w:pPr>
        <w:pStyle w:val="ListParagraph"/>
        <w:numPr>
          <w:ilvl w:val="0"/>
          <w:numId w:val="59"/>
        </w:numPr>
        <w:jc w:val="both"/>
        <w:rPr>
          <w:rFonts w:ascii="Times New Roman" w:hAnsi="Times New Roman"/>
          <w:b/>
          <w:bCs/>
          <w:i/>
          <w:iCs/>
          <w:sz w:val="24"/>
          <w:szCs w:val="24"/>
        </w:rPr>
      </w:pPr>
      <w:r w:rsidRPr="00B46038">
        <w:rPr>
          <w:rFonts w:ascii="Times New Roman" w:hAnsi="Times New Roman"/>
          <w:b/>
          <w:bCs/>
          <w:i/>
          <w:iCs/>
          <w:sz w:val="24"/>
          <w:szCs w:val="24"/>
        </w:rPr>
        <w:t>For ACLR 31 and ACLR 37, waveform</w:t>
      </w:r>
      <w:r>
        <w:rPr>
          <w:rFonts w:ascii="Times New Roman" w:hAnsi="Times New Roman"/>
          <w:b/>
          <w:bCs/>
          <w:i/>
          <w:iCs/>
          <w:sz w:val="24"/>
          <w:szCs w:val="24"/>
        </w:rPr>
        <w:t>s</w:t>
      </w:r>
      <w:r w:rsidRPr="00B46038">
        <w:rPr>
          <w:rFonts w:ascii="Times New Roman" w:hAnsi="Times New Roman"/>
          <w:b/>
          <w:bCs/>
          <w:i/>
          <w:iCs/>
          <w:sz w:val="24"/>
          <w:szCs w:val="24"/>
        </w:rPr>
        <w:t xml:space="preserve"> with </w:t>
      </w:r>
      <w:r w:rsidRPr="00F666AE">
        <w:rPr>
          <w:rFonts w:ascii="Times New Roman" w:hAnsi="Times New Roman"/>
          <w:b/>
          <w:bCs/>
          <w:i/>
          <w:iCs/>
          <w:sz w:val="24"/>
          <w:szCs w:val="24"/>
          <w:lang w:val="en-GB"/>
        </w:rPr>
        <w:t>π</w:t>
      </w:r>
      <w:r w:rsidRPr="00B46038">
        <w:rPr>
          <w:rFonts w:ascii="Times New Roman" w:hAnsi="Times New Roman"/>
          <w:b/>
          <w:bCs/>
          <w:i/>
          <w:iCs/>
          <w:sz w:val="24"/>
          <w:szCs w:val="24"/>
        </w:rPr>
        <w:t>/2</w:t>
      </w:r>
      <w:r>
        <w:rPr>
          <w:rFonts w:ascii="Times New Roman" w:hAnsi="Times New Roman"/>
          <w:b/>
          <w:bCs/>
          <w:i/>
          <w:iCs/>
          <w:sz w:val="24"/>
          <w:szCs w:val="24"/>
        </w:rPr>
        <w:t>-</w:t>
      </w:r>
      <w:r w:rsidRPr="00B46038">
        <w:rPr>
          <w:rFonts w:ascii="Times New Roman" w:hAnsi="Times New Roman"/>
          <w:b/>
          <w:bCs/>
          <w:i/>
          <w:iCs/>
          <w:sz w:val="24"/>
          <w:szCs w:val="24"/>
        </w:rPr>
        <w:t>BPSK</w:t>
      </w:r>
      <w:r>
        <w:rPr>
          <w:rFonts w:ascii="Times New Roman" w:hAnsi="Times New Roman"/>
          <w:b/>
          <w:bCs/>
          <w:i/>
          <w:iCs/>
          <w:sz w:val="24"/>
          <w:szCs w:val="24"/>
        </w:rPr>
        <w:t xml:space="preserve">, </w:t>
      </w:r>
      <w:r w:rsidRPr="00B46038">
        <w:rPr>
          <w:rFonts w:ascii="Times New Roman" w:hAnsi="Times New Roman"/>
          <w:b/>
          <w:bCs/>
          <w:i/>
          <w:iCs/>
          <w:sz w:val="24"/>
          <w:szCs w:val="24"/>
        </w:rPr>
        <w:t xml:space="preserve">DFT-S-OFDM </w:t>
      </w:r>
      <w:r>
        <w:rPr>
          <w:rFonts w:ascii="Times New Roman" w:hAnsi="Times New Roman"/>
          <w:b/>
          <w:bCs/>
          <w:i/>
          <w:iCs/>
          <w:sz w:val="24"/>
          <w:szCs w:val="24"/>
        </w:rPr>
        <w:t xml:space="preserve">and </w:t>
      </w:r>
      <w:r w:rsidRPr="00B46038">
        <w:rPr>
          <w:rFonts w:ascii="Times New Roman" w:hAnsi="Times New Roman"/>
          <w:b/>
          <w:bCs/>
          <w:i/>
          <w:iCs/>
          <w:sz w:val="24"/>
          <w:szCs w:val="24"/>
        </w:rPr>
        <w:t>the GMSK approximation filter</w:t>
      </w:r>
      <w:r>
        <w:rPr>
          <w:rFonts w:ascii="Times New Roman" w:hAnsi="Times New Roman"/>
          <w:b/>
          <w:bCs/>
          <w:i/>
          <w:iCs/>
          <w:sz w:val="24"/>
          <w:szCs w:val="24"/>
        </w:rPr>
        <w:t xml:space="preserve"> </w:t>
      </w:r>
      <w:r w:rsidRPr="00B46038">
        <w:rPr>
          <w:rFonts w:ascii="Times New Roman" w:hAnsi="Times New Roman"/>
          <w:b/>
          <w:bCs/>
          <w:i/>
          <w:iCs/>
          <w:sz w:val="24"/>
          <w:szCs w:val="24"/>
        </w:rPr>
        <w:t>show</w:t>
      </w:r>
      <w:r>
        <w:rPr>
          <w:rFonts w:ascii="Times New Roman" w:hAnsi="Times New Roman"/>
          <w:b/>
          <w:bCs/>
          <w:i/>
          <w:iCs/>
          <w:sz w:val="24"/>
          <w:szCs w:val="24"/>
        </w:rPr>
        <w:t xml:space="preserve"> </w:t>
      </w:r>
      <w:r w:rsidRPr="00B46038">
        <w:rPr>
          <w:rFonts w:ascii="Times New Roman" w:hAnsi="Times New Roman"/>
          <w:b/>
          <w:bCs/>
          <w:i/>
          <w:iCs/>
          <w:sz w:val="24"/>
          <w:szCs w:val="24"/>
        </w:rPr>
        <w:t>consistently better Net Gain</w:t>
      </w:r>
      <w:r>
        <w:rPr>
          <w:rFonts w:ascii="Times New Roman" w:hAnsi="Times New Roman"/>
          <w:b/>
          <w:bCs/>
          <w:i/>
          <w:iCs/>
          <w:sz w:val="24"/>
          <w:szCs w:val="24"/>
        </w:rPr>
        <w:t>s</w:t>
      </w:r>
      <w:r w:rsidRPr="00B46038">
        <w:rPr>
          <w:rFonts w:ascii="Times New Roman" w:hAnsi="Times New Roman"/>
          <w:b/>
          <w:bCs/>
          <w:i/>
          <w:iCs/>
          <w:sz w:val="24"/>
          <w:szCs w:val="24"/>
        </w:rPr>
        <w:t xml:space="preserve"> compared to </w:t>
      </w:r>
      <w:r>
        <w:rPr>
          <w:rFonts w:ascii="Times New Roman" w:hAnsi="Times New Roman"/>
          <w:b/>
          <w:bCs/>
          <w:i/>
          <w:iCs/>
          <w:sz w:val="24"/>
          <w:szCs w:val="24"/>
        </w:rPr>
        <w:t xml:space="preserve">those of </w:t>
      </w:r>
      <w:r w:rsidRPr="00B46038">
        <w:rPr>
          <w:rFonts w:ascii="Times New Roman" w:hAnsi="Times New Roman"/>
          <w:b/>
          <w:bCs/>
          <w:i/>
          <w:iCs/>
          <w:sz w:val="24"/>
          <w:szCs w:val="24"/>
        </w:rPr>
        <w:t>legacy filtering and no filtering</w:t>
      </w:r>
    </w:p>
    <w:p w14:paraId="73317879" w14:textId="77777777" w:rsidR="00E46020" w:rsidRDefault="00E46020" w:rsidP="00E46020">
      <w:pPr>
        <w:pStyle w:val="ListParagraph"/>
        <w:jc w:val="both"/>
        <w:rPr>
          <w:b/>
          <w:bCs/>
        </w:rPr>
      </w:pPr>
    </w:p>
    <w:p w14:paraId="4BE7B2F7" w14:textId="77777777" w:rsidR="00E46020" w:rsidRPr="00B46038" w:rsidRDefault="00E46020" w:rsidP="00E46020">
      <w:pPr>
        <w:jc w:val="both"/>
        <w:rPr>
          <w:b/>
          <w:bCs/>
          <w:i/>
          <w:iCs/>
        </w:rPr>
      </w:pPr>
      <w:r w:rsidRPr="00B46038">
        <w:rPr>
          <w:b/>
          <w:bCs/>
          <w:i/>
          <w:iCs/>
        </w:rPr>
        <w:t xml:space="preserve">Observation 5: Transparency vs </w:t>
      </w:r>
      <w:proofErr w:type="gramStart"/>
      <w:r w:rsidRPr="00B46038">
        <w:rPr>
          <w:b/>
          <w:bCs/>
          <w:i/>
          <w:iCs/>
        </w:rPr>
        <w:t>Non-Transparency</w:t>
      </w:r>
      <w:proofErr w:type="gramEnd"/>
      <w:r w:rsidRPr="00B46038">
        <w:rPr>
          <w:b/>
          <w:bCs/>
          <w:i/>
          <w:iCs/>
        </w:rPr>
        <w:t xml:space="preserve"> </w:t>
      </w:r>
    </w:p>
    <w:p w14:paraId="12C9950F" w14:textId="77777777" w:rsidR="00E46020" w:rsidRPr="00B46038" w:rsidRDefault="00E46020" w:rsidP="00E46020">
      <w:pPr>
        <w:pStyle w:val="ListParagraph"/>
        <w:numPr>
          <w:ilvl w:val="0"/>
          <w:numId w:val="59"/>
        </w:numPr>
        <w:jc w:val="both"/>
        <w:rPr>
          <w:rFonts w:ascii="Times New Roman" w:hAnsi="Times New Roman"/>
          <w:b/>
          <w:bCs/>
          <w:i/>
          <w:iCs/>
          <w:sz w:val="24"/>
          <w:szCs w:val="24"/>
        </w:rPr>
      </w:pPr>
      <w:r w:rsidRPr="00B46038">
        <w:rPr>
          <w:rFonts w:ascii="Times New Roman" w:hAnsi="Times New Roman"/>
          <w:b/>
          <w:bCs/>
          <w:i/>
          <w:iCs/>
          <w:sz w:val="24"/>
          <w:szCs w:val="24"/>
        </w:rPr>
        <w:t xml:space="preserve">For ACLR 31 and ACLR 37, </w:t>
      </w:r>
      <w:r>
        <w:rPr>
          <w:rFonts w:ascii="Times New Roman" w:hAnsi="Times New Roman"/>
          <w:b/>
          <w:bCs/>
          <w:i/>
          <w:iCs/>
          <w:sz w:val="24"/>
          <w:szCs w:val="24"/>
        </w:rPr>
        <w:t xml:space="preserve">the </w:t>
      </w:r>
      <w:r w:rsidRPr="00B46038">
        <w:rPr>
          <w:rFonts w:ascii="Times New Roman" w:hAnsi="Times New Roman"/>
          <w:b/>
          <w:bCs/>
          <w:i/>
          <w:iCs/>
          <w:sz w:val="24"/>
          <w:szCs w:val="24"/>
        </w:rPr>
        <w:t>non-</w:t>
      </w:r>
      <w:r>
        <w:rPr>
          <w:rFonts w:ascii="Times New Roman" w:hAnsi="Times New Roman"/>
          <w:b/>
          <w:bCs/>
          <w:i/>
          <w:iCs/>
          <w:sz w:val="24"/>
          <w:szCs w:val="24"/>
        </w:rPr>
        <w:t>T</w:t>
      </w:r>
      <w:r w:rsidRPr="00B46038">
        <w:rPr>
          <w:rFonts w:ascii="Times New Roman" w:hAnsi="Times New Roman"/>
          <w:b/>
          <w:bCs/>
          <w:i/>
          <w:iCs/>
          <w:sz w:val="24"/>
          <w:szCs w:val="24"/>
        </w:rPr>
        <w:t>ransparen</w:t>
      </w:r>
      <w:r>
        <w:rPr>
          <w:rFonts w:ascii="Times New Roman" w:hAnsi="Times New Roman"/>
          <w:b/>
          <w:bCs/>
          <w:i/>
          <w:iCs/>
          <w:sz w:val="24"/>
          <w:szCs w:val="24"/>
        </w:rPr>
        <w:t xml:space="preserve">t scheme </w:t>
      </w:r>
      <w:r w:rsidRPr="00B46038">
        <w:rPr>
          <w:rFonts w:ascii="Times New Roman" w:hAnsi="Times New Roman"/>
          <w:b/>
          <w:bCs/>
          <w:i/>
          <w:iCs/>
          <w:sz w:val="24"/>
          <w:szCs w:val="24"/>
        </w:rPr>
        <w:t>show</w:t>
      </w:r>
      <w:r>
        <w:rPr>
          <w:rFonts w:ascii="Times New Roman" w:hAnsi="Times New Roman"/>
          <w:b/>
          <w:bCs/>
          <w:i/>
          <w:iCs/>
          <w:sz w:val="24"/>
          <w:szCs w:val="24"/>
        </w:rPr>
        <w:t>s</w:t>
      </w:r>
      <w:r w:rsidRPr="00B46038">
        <w:rPr>
          <w:rFonts w:ascii="Times New Roman" w:hAnsi="Times New Roman"/>
          <w:b/>
          <w:bCs/>
          <w:i/>
          <w:iCs/>
          <w:sz w:val="24"/>
          <w:szCs w:val="24"/>
        </w:rPr>
        <w:t xml:space="preserve"> improvement in Net Gain for the </w:t>
      </w:r>
      <w:r w:rsidRPr="00F666AE">
        <w:rPr>
          <w:rFonts w:ascii="Times New Roman" w:hAnsi="Times New Roman"/>
          <w:b/>
          <w:bCs/>
          <w:i/>
          <w:iCs/>
          <w:sz w:val="24"/>
          <w:szCs w:val="24"/>
          <w:lang w:val="en-GB"/>
        </w:rPr>
        <w:t>π</w:t>
      </w:r>
      <w:r w:rsidRPr="00B46038">
        <w:rPr>
          <w:rFonts w:ascii="Times New Roman" w:hAnsi="Times New Roman"/>
          <w:b/>
          <w:bCs/>
          <w:i/>
          <w:iCs/>
          <w:sz w:val="24"/>
          <w:szCs w:val="24"/>
        </w:rPr>
        <w:t>/2</w:t>
      </w:r>
      <w:r>
        <w:rPr>
          <w:rFonts w:ascii="Times New Roman" w:hAnsi="Times New Roman"/>
          <w:b/>
          <w:bCs/>
          <w:i/>
          <w:iCs/>
          <w:sz w:val="24"/>
          <w:szCs w:val="24"/>
        </w:rPr>
        <w:t>-</w:t>
      </w:r>
      <w:r w:rsidRPr="00B46038">
        <w:rPr>
          <w:rFonts w:ascii="Times New Roman" w:hAnsi="Times New Roman"/>
          <w:b/>
          <w:bCs/>
          <w:i/>
          <w:iCs/>
          <w:sz w:val="24"/>
          <w:szCs w:val="24"/>
        </w:rPr>
        <w:t>BPSK with DFT-S-OFDM using the GMSK approximation filters</w:t>
      </w:r>
    </w:p>
    <w:p w14:paraId="5A68266E" w14:textId="77777777" w:rsidR="00E46020" w:rsidRPr="00B46038" w:rsidRDefault="00E46020" w:rsidP="00E46020">
      <w:pPr>
        <w:pStyle w:val="ListParagraph"/>
        <w:numPr>
          <w:ilvl w:val="0"/>
          <w:numId w:val="59"/>
        </w:numPr>
        <w:jc w:val="both"/>
        <w:rPr>
          <w:rFonts w:ascii="Times New Roman" w:hAnsi="Times New Roman"/>
          <w:b/>
          <w:bCs/>
          <w:i/>
          <w:iCs/>
          <w:sz w:val="24"/>
          <w:szCs w:val="24"/>
        </w:rPr>
      </w:pPr>
      <w:r w:rsidRPr="00B46038">
        <w:rPr>
          <w:rFonts w:ascii="Times New Roman" w:hAnsi="Times New Roman"/>
          <w:b/>
          <w:bCs/>
          <w:i/>
          <w:iCs/>
          <w:sz w:val="24"/>
          <w:szCs w:val="24"/>
        </w:rPr>
        <w:t xml:space="preserve">For ACLR 31 and ACLR 37, </w:t>
      </w:r>
      <w:r>
        <w:rPr>
          <w:rFonts w:ascii="Times New Roman" w:hAnsi="Times New Roman"/>
          <w:b/>
          <w:bCs/>
          <w:i/>
          <w:iCs/>
          <w:sz w:val="24"/>
          <w:szCs w:val="24"/>
        </w:rPr>
        <w:t xml:space="preserve">the </w:t>
      </w:r>
      <w:r w:rsidRPr="00B46038">
        <w:rPr>
          <w:rFonts w:ascii="Times New Roman" w:hAnsi="Times New Roman"/>
          <w:b/>
          <w:bCs/>
          <w:i/>
          <w:iCs/>
          <w:sz w:val="24"/>
          <w:szCs w:val="24"/>
        </w:rPr>
        <w:t>non-</w:t>
      </w:r>
      <w:r>
        <w:rPr>
          <w:rFonts w:ascii="Times New Roman" w:hAnsi="Times New Roman"/>
          <w:b/>
          <w:bCs/>
          <w:i/>
          <w:iCs/>
          <w:sz w:val="24"/>
          <w:szCs w:val="24"/>
        </w:rPr>
        <w:t>T</w:t>
      </w:r>
      <w:r w:rsidRPr="00B46038">
        <w:rPr>
          <w:rFonts w:ascii="Times New Roman" w:hAnsi="Times New Roman"/>
          <w:b/>
          <w:bCs/>
          <w:i/>
          <w:iCs/>
          <w:sz w:val="24"/>
          <w:szCs w:val="24"/>
        </w:rPr>
        <w:t>ransparent</w:t>
      </w:r>
      <w:r>
        <w:rPr>
          <w:rFonts w:ascii="Times New Roman" w:hAnsi="Times New Roman"/>
          <w:b/>
          <w:bCs/>
          <w:i/>
          <w:iCs/>
          <w:sz w:val="24"/>
          <w:szCs w:val="24"/>
        </w:rPr>
        <w:t xml:space="preserve"> scheme </w:t>
      </w:r>
      <w:r w:rsidRPr="00B46038">
        <w:rPr>
          <w:rFonts w:ascii="Times New Roman" w:hAnsi="Times New Roman"/>
          <w:b/>
          <w:bCs/>
          <w:i/>
          <w:iCs/>
          <w:sz w:val="24"/>
          <w:szCs w:val="24"/>
        </w:rPr>
        <w:t>do</w:t>
      </w:r>
      <w:r>
        <w:rPr>
          <w:rFonts w:ascii="Times New Roman" w:hAnsi="Times New Roman"/>
          <w:b/>
          <w:bCs/>
          <w:i/>
          <w:iCs/>
          <w:sz w:val="24"/>
          <w:szCs w:val="24"/>
        </w:rPr>
        <w:t>es</w:t>
      </w:r>
      <w:r w:rsidRPr="00B46038">
        <w:rPr>
          <w:rFonts w:ascii="Times New Roman" w:hAnsi="Times New Roman"/>
          <w:b/>
          <w:bCs/>
          <w:i/>
          <w:iCs/>
          <w:sz w:val="24"/>
          <w:szCs w:val="24"/>
        </w:rPr>
        <w:t xml:space="preserve"> not show any Net Gain for the legacy 3-tap filters</w:t>
      </w:r>
    </w:p>
    <w:p w14:paraId="68973CD3" w14:textId="77777777" w:rsidR="00E46020" w:rsidRDefault="00E46020" w:rsidP="00E46020">
      <w:pPr>
        <w:pStyle w:val="ListParagraph"/>
        <w:jc w:val="both"/>
        <w:rPr>
          <w:b/>
          <w:bCs/>
        </w:rPr>
      </w:pPr>
    </w:p>
    <w:p w14:paraId="0D0555F4" w14:textId="77777777" w:rsidR="00E46020" w:rsidRDefault="00E46020" w:rsidP="00E46020">
      <w:pPr>
        <w:jc w:val="both"/>
        <w:rPr>
          <w:b/>
          <w:bCs/>
        </w:rPr>
      </w:pPr>
      <w:r>
        <w:rPr>
          <w:b/>
          <w:bCs/>
        </w:rPr>
        <w:t>Observation 6: Symmetric Bandwidth Extension</w:t>
      </w:r>
    </w:p>
    <w:p w14:paraId="20BF2951" w14:textId="77777777" w:rsidR="00E46020" w:rsidRPr="00B46038" w:rsidRDefault="00E46020" w:rsidP="00E46020">
      <w:pPr>
        <w:pStyle w:val="ListParagraph"/>
        <w:numPr>
          <w:ilvl w:val="0"/>
          <w:numId w:val="60"/>
        </w:numPr>
        <w:jc w:val="both"/>
        <w:rPr>
          <w:rFonts w:ascii="Times New Roman" w:hAnsi="Times New Roman"/>
          <w:b/>
          <w:bCs/>
          <w:i/>
          <w:iCs/>
          <w:sz w:val="24"/>
          <w:szCs w:val="24"/>
        </w:rPr>
      </w:pPr>
      <w:r w:rsidRPr="00B46038">
        <w:rPr>
          <w:rFonts w:ascii="Times New Roman" w:hAnsi="Times New Roman"/>
          <w:b/>
          <w:bCs/>
          <w:i/>
          <w:iCs/>
          <w:sz w:val="24"/>
          <w:szCs w:val="24"/>
        </w:rPr>
        <w:t xml:space="preserve">For ACLR 31, symmetric BW extension shows Net Gains for </w:t>
      </w:r>
      <w:r w:rsidRPr="00F666AE">
        <w:rPr>
          <w:rFonts w:ascii="Times New Roman" w:hAnsi="Times New Roman"/>
          <w:b/>
          <w:bCs/>
          <w:i/>
          <w:iCs/>
          <w:sz w:val="24"/>
          <w:szCs w:val="24"/>
          <w:lang w:val="en-GB"/>
        </w:rPr>
        <w:t>π</w:t>
      </w:r>
      <w:r w:rsidRPr="00B46038">
        <w:rPr>
          <w:rFonts w:ascii="Times New Roman" w:hAnsi="Times New Roman"/>
          <w:b/>
          <w:bCs/>
          <w:i/>
          <w:iCs/>
          <w:sz w:val="24"/>
          <w:szCs w:val="24"/>
        </w:rPr>
        <w:t>/2</w:t>
      </w:r>
      <w:r>
        <w:rPr>
          <w:rFonts w:ascii="Times New Roman" w:hAnsi="Times New Roman"/>
          <w:b/>
          <w:bCs/>
          <w:i/>
          <w:iCs/>
          <w:sz w:val="24"/>
          <w:szCs w:val="24"/>
        </w:rPr>
        <w:t>-</w:t>
      </w:r>
      <w:r w:rsidRPr="00B46038">
        <w:rPr>
          <w:rFonts w:ascii="Times New Roman" w:hAnsi="Times New Roman"/>
          <w:b/>
          <w:bCs/>
          <w:i/>
          <w:iCs/>
          <w:sz w:val="24"/>
          <w:szCs w:val="24"/>
        </w:rPr>
        <w:t>BPSK with DFT-S-OFDM using the GMSK approximation filter</w:t>
      </w:r>
      <w:r>
        <w:rPr>
          <w:rFonts w:ascii="Times New Roman" w:hAnsi="Times New Roman"/>
          <w:b/>
          <w:bCs/>
          <w:i/>
          <w:iCs/>
          <w:sz w:val="24"/>
          <w:szCs w:val="24"/>
        </w:rPr>
        <w:t xml:space="preserve"> only</w:t>
      </w:r>
      <w:r w:rsidRPr="00B46038">
        <w:rPr>
          <w:rFonts w:ascii="Times New Roman" w:hAnsi="Times New Roman"/>
          <w:b/>
          <w:bCs/>
          <w:i/>
          <w:iCs/>
          <w:sz w:val="24"/>
          <w:szCs w:val="24"/>
        </w:rPr>
        <w:t xml:space="preserve"> with BT = 0.5</w:t>
      </w:r>
      <w:r>
        <w:rPr>
          <w:rFonts w:ascii="Times New Roman" w:hAnsi="Times New Roman"/>
          <w:b/>
          <w:bCs/>
          <w:i/>
          <w:iCs/>
          <w:sz w:val="24"/>
          <w:szCs w:val="24"/>
        </w:rPr>
        <w:t>. For other BT values we do not observe improvement.</w:t>
      </w:r>
      <w:r w:rsidRPr="00B46038">
        <w:rPr>
          <w:rFonts w:ascii="Times New Roman" w:hAnsi="Times New Roman"/>
          <w:b/>
          <w:bCs/>
          <w:i/>
          <w:iCs/>
          <w:sz w:val="24"/>
          <w:szCs w:val="24"/>
        </w:rPr>
        <w:t xml:space="preserve"> </w:t>
      </w:r>
    </w:p>
    <w:p w14:paraId="60A0BA54" w14:textId="77777777" w:rsidR="00E46020" w:rsidRPr="00B46038" w:rsidRDefault="00E46020" w:rsidP="00E46020">
      <w:pPr>
        <w:pStyle w:val="ListParagraph"/>
        <w:numPr>
          <w:ilvl w:val="0"/>
          <w:numId w:val="60"/>
        </w:numPr>
        <w:jc w:val="both"/>
        <w:rPr>
          <w:rFonts w:ascii="Times New Roman" w:hAnsi="Times New Roman"/>
          <w:b/>
          <w:bCs/>
          <w:i/>
          <w:iCs/>
          <w:sz w:val="24"/>
          <w:szCs w:val="24"/>
        </w:rPr>
      </w:pPr>
      <w:r w:rsidRPr="00B46038">
        <w:rPr>
          <w:rFonts w:ascii="Times New Roman" w:hAnsi="Times New Roman"/>
          <w:b/>
          <w:bCs/>
          <w:i/>
          <w:iCs/>
          <w:sz w:val="24"/>
          <w:szCs w:val="24"/>
        </w:rPr>
        <w:t xml:space="preserve">For ACLR 37, symmetric BW extension shows Net Gains for all the </w:t>
      </w:r>
      <w:r w:rsidRPr="00F666AE">
        <w:rPr>
          <w:rFonts w:ascii="Times New Roman" w:hAnsi="Times New Roman"/>
          <w:b/>
          <w:bCs/>
          <w:i/>
          <w:iCs/>
          <w:sz w:val="24"/>
          <w:szCs w:val="24"/>
          <w:lang w:val="en-GB"/>
        </w:rPr>
        <w:t>π</w:t>
      </w:r>
      <w:r w:rsidRPr="00B46038">
        <w:rPr>
          <w:rFonts w:ascii="Times New Roman" w:hAnsi="Times New Roman"/>
          <w:b/>
          <w:bCs/>
          <w:i/>
          <w:iCs/>
          <w:sz w:val="24"/>
          <w:szCs w:val="24"/>
        </w:rPr>
        <w:t>/2</w:t>
      </w:r>
      <w:r>
        <w:rPr>
          <w:rFonts w:ascii="Times New Roman" w:hAnsi="Times New Roman"/>
          <w:b/>
          <w:bCs/>
          <w:i/>
          <w:iCs/>
          <w:sz w:val="24"/>
          <w:szCs w:val="24"/>
        </w:rPr>
        <w:t>-</w:t>
      </w:r>
      <w:r w:rsidRPr="00B46038">
        <w:rPr>
          <w:rFonts w:ascii="Times New Roman" w:hAnsi="Times New Roman"/>
          <w:b/>
          <w:bCs/>
          <w:i/>
          <w:iCs/>
          <w:sz w:val="24"/>
          <w:szCs w:val="24"/>
        </w:rPr>
        <w:t xml:space="preserve">BPSK with DFT-S-OFDM using the GMSK approximation filter </w:t>
      </w:r>
      <w:r>
        <w:rPr>
          <w:rFonts w:ascii="Times New Roman" w:hAnsi="Times New Roman"/>
          <w:b/>
          <w:bCs/>
          <w:i/>
          <w:iCs/>
          <w:sz w:val="24"/>
          <w:szCs w:val="24"/>
        </w:rPr>
        <w:t>(i.e., 1 pulse or 2 pulse, with different BT values)</w:t>
      </w:r>
    </w:p>
    <w:p w14:paraId="1119014F" w14:textId="77777777" w:rsidR="00E46020" w:rsidRPr="00B46038" w:rsidRDefault="00E46020" w:rsidP="00E46020">
      <w:pPr>
        <w:pStyle w:val="ListParagraph"/>
        <w:numPr>
          <w:ilvl w:val="0"/>
          <w:numId w:val="60"/>
        </w:numPr>
        <w:jc w:val="both"/>
        <w:rPr>
          <w:rFonts w:ascii="Times New Roman" w:hAnsi="Times New Roman"/>
          <w:b/>
          <w:bCs/>
          <w:i/>
          <w:iCs/>
          <w:sz w:val="24"/>
          <w:szCs w:val="24"/>
        </w:rPr>
      </w:pPr>
      <w:r w:rsidRPr="00B46038">
        <w:rPr>
          <w:rFonts w:ascii="Times New Roman" w:hAnsi="Times New Roman"/>
          <w:b/>
          <w:bCs/>
          <w:i/>
          <w:iCs/>
          <w:sz w:val="24"/>
          <w:szCs w:val="24"/>
        </w:rPr>
        <w:t>For ACLR 31 and ACLR 37, symmetric BW extension does not show any Net Gains for the legacy 3-tap filters</w:t>
      </w:r>
    </w:p>
    <w:p w14:paraId="0753F08B" w14:textId="77777777" w:rsidR="00E46020" w:rsidRDefault="00E46020" w:rsidP="00E46020">
      <w:pPr>
        <w:jc w:val="both"/>
        <w:rPr>
          <w:lang w:val="en-US"/>
        </w:rPr>
      </w:pPr>
    </w:p>
    <w:p w14:paraId="37D2322E" w14:textId="77777777" w:rsidR="00F7263E" w:rsidRDefault="00F7263E" w:rsidP="00F7263E">
      <w:pPr>
        <w:jc w:val="both"/>
        <w:rPr>
          <w:b/>
          <w:bCs/>
          <w:i/>
          <w:iCs/>
        </w:rPr>
      </w:pPr>
    </w:p>
    <w:p w14:paraId="5C8BE6FF" w14:textId="77777777" w:rsidR="00E46020" w:rsidRDefault="00E46020" w:rsidP="00E46020">
      <w:pPr>
        <w:jc w:val="both"/>
        <w:rPr>
          <w:b/>
          <w:bCs/>
          <w:i/>
          <w:iCs/>
          <w:lang w:val="en-US"/>
        </w:rPr>
      </w:pPr>
      <w:r w:rsidRPr="00B46038">
        <w:rPr>
          <w:b/>
          <w:bCs/>
          <w:i/>
          <w:iCs/>
          <w:lang w:val="en-US"/>
        </w:rPr>
        <w:t xml:space="preserve">Proposal </w:t>
      </w:r>
      <w:r>
        <w:rPr>
          <w:b/>
          <w:bCs/>
          <w:i/>
          <w:iCs/>
          <w:lang w:val="en-US"/>
        </w:rPr>
        <w:t>4</w:t>
      </w:r>
      <w:r w:rsidRPr="00B46038">
        <w:rPr>
          <w:b/>
          <w:bCs/>
          <w:i/>
          <w:iCs/>
          <w:lang w:val="en-US"/>
        </w:rPr>
        <w:t>: Consider near constant envelope waveform and potential impact to RAN4 for example in terms of amount of power boost and associated RF requirement.</w:t>
      </w:r>
    </w:p>
    <w:p w14:paraId="7E29AEBB" w14:textId="77777777" w:rsidR="00E46020" w:rsidRPr="00B46038" w:rsidRDefault="00E46020" w:rsidP="00E46020">
      <w:pPr>
        <w:jc w:val="both"/>
        <w:rPr>
          <w:b/>
          <w:bCs/>
          <w:i/>
          <w:iCs/>
          <w:lang w:val="en-US"/>
        </w:rPr>
      </w:pPr>
    </w:p>
    <w:p w14:paraId="202143EE" w14:textId="77777777" w:rsidR="00E46020" w:rsidRPr="00B46038" w:rsidRDefault="00E46020" w:rsidP="00E46020">
      <w:pPr>
        <w:jc w:val="both"/>
        <w:rPr>
          <w:b/>
          <w:bCs/>
          <w:i/>
          <w:iCs/>
          <w:lang w:val="en-US"/>
        </w:rPr>
      </w:pPr>
      <w:r w:rsidRPr="00B46038">
        <w:rPr>
          <w:b/>
          <w:bCs/>
          <w:i/>
          <w:iCs/>
          <w:lang w:val="en-US"/>
        </w:rPr>
        <w:t xml:space="preserve">Proposal </w:t>
      </w:r>
      <w:r>
        <w:rPr>
          <w:b/>
          <w:bCs/>
          <w:i/>
          <w:iCs/>
          <w:lang w:val="en-US"/>
        </w:rPr>
        <w:t>5</w:t>
      </w:r>
      <w:r w:rsidRPr="00B46038">
        <w:rPr>
          <w:b/>
          <w:bCs/>
          <w:i/>
          <w:iCs/>
          <w:lang w:val="en-US"/>
        </w:rPr>
        <w:t xml:space="preserve">: Study </w:t>
      </w:r>
      <w:r>
        <w:rPr>
          <w:b/>
          <w:bCs/>
          <w:i/>
          <w:iCs/>
          <w:lang w:val="en-US"/>
        </w:rPr>
        <w:t>T</w:t>
      </w:r>
      <w:r w:rsidRPr="00B46038">
        <w:rPr>
          <w:b/>
          <w:bCs/>
          <w:i/>
          <w:iCs/>
          <w:lang w:val="en-US"/>
        </w:rPr>
        <w:t>ransparent/non-</w:t>
      </w:r>
      <w:r>
        <w:rPr>
          <w:b/>
          <w:bCs/>
          <w:i/>
          <w:iCs/>
          <w:lang w:val="en-US"/>
        </w:rPr>
        <w:t>T</w:t>
      </w:r>
      <w:r w:rsidRPr="00B46038">
        <w:rPr>
          <w:b/>
          <w:bCs/>
          <w:i/>
          <w:iCs/>
          <w:lang w:val="en-US"/>
        </w:rPr>
        <w:t xml:space="preserve">ransparent </w:t>
      </w:r>
      <w:r>
        <w:rPr>
          <w:b/>
          <w:bCs/>
          <w:i/>
          <w:iCs/>
          <w:lang w:val="en-US"/>
        </w:rPr>
        <w:t xml:space="preserve">scheme with the </w:t>
      </w:r>
      <w:r w:rsidRPr="00B46038">
        <w:rPr>
          <w:b/>
          <w:bCs/>
          <w:i/>
          <w:iCs/>
          <w:lang w:val="en-US"/>
        </w:rPr>
        <w:t>GMSK approximation</w:t>
      </w:r>
      <w:r>
        <w:rPr>
          <w:b/>
          <w:bCs/>
          <w:i/>
          <w:iCs/>
          <w:lang w:val="en-US"/>
        </w:rPr>
        <w:t xml:space="preserve"> filter</w:t>
      </w:r>
      <w:r w:rsidRPr="00B46038">
        <w:rPr>
          <w:b/>
          <w:bCs/>
          <w:i/>
          <w:iCs/>
          <w:lang w:val="en-US"/>
        </w:rPr>
        <w:t xml:space="preserve"> to approximate constant envelope waveform with </w:t>
      </w:r>
      <w:r w:rsidRPr="00B46038">
        <w:rPr>
          <w:i/>
          <w:iCs/>
          <w:lang w:eastAsia="zh-CN"/>
        </w:rPr>
        <w:t>π</w:t>
      </w:r>
      <w:r w:rsidRPr="00B46038">
        <w:rPr>
          <w:b/>
          <w:bCs/>
          <w:i/>
          <w:iCs/>
          <w:lang w:val="en-US"/>
        </w:rPr>
        <w:t>/2-BPSK and DFT-S-OFDM for uplink coverage enhancement</w:t>
      </w:r>
    </w:p>
    <w:p w14:paraId="3737CF03" w14:textId="77777777" w:rsidR="00E46020" w:rsidRPr="00B46038" w:rsidRDefault="00E46020" w:rsidP="00E46020">
      <w:pPr>
        <w:jc w:val="both"/>
        <w:rPr>
          <w:b/>
          <w:bCs/>
          <w:i/>
          <w:iCs/>
          <w:lang w:val="en-US"/>
        </w:rPr>
      </w:pPr>
    </w:p>
    <w:p w14:paraId="730D7FDA" w14:textId="77777777" w:rsidR="00E46020" w:rsidRDefault="00E46020" w:rsidP="00E46020">
      <w:pPr>
        <w:jc w:val="both"/>
        <w:rPr>
          <w:b/>
          <w:bCs/>
          <w:i/>
          <w:iCs/>
          <w:lang w:val="en-US"/>
        </w:rPr>
      </w:pPr>
      <w:r w:rsidRPr="00B46038">
        <w:rPr>
          <w:b/>
          <w:bCs/>
          <w:i/>
          <w:iCs/>
          <w:lang w:val="en-US"/>
        </w:rPr>
        <w:t xml:space="preserve">Proposal </w:t>
      </w:r>
      <w:r>
        <w:rPr>
          <w:b/>
          <w:bCs/>
          <w:i/>
          <w:iCs/>
          <w:lang w:val="en-US"/>
        </w:rPr>
        <w:t>6</w:t>
      </w:r>
      <w:r w:rsidRPr="00B46038">
        <w:rPr>
          <w:b/>
          <w:bCs/>
          <w:i/>
          <w:iCs/>
          <w:lang w:val="en-US"/>
        </w:rPr>
        <w:t>: Send LS to RAN4, to inform RAN4 that near constant envelope waveform shall be considered for 6G, and request RAN4 to evaluate the PA model, RF requirements, maximum power boost, and Tx power gain of a near constant envelope (sub-1dB) waveform</w:t>
      </w:r>
      <w:r>
        <w:rPr>
          <w:b/>
          <w:bCs/>
          <w:i/>
          <w:iCs/>
          <w:lang w:val="en-US"/>
        </w:rPr>
        <w:t>s.</w:t>
      </w:r>
      <w:r w:rsidRPr="00B46038">
        <w:rPr>
          <w:b/>
          <w:bCs/>
          <w:i/>
          <w:iCs/>
          <w:lang w:val="en-US"/>
        </w:rPr>
        <w:t xml:space="preserve"> </w:t>
      </w:r>
    </w:p>
    <w:p w14:paraId="683EDFD2" w14:textId="77777777" w:rsidR="00F7263E" w:rsidRPr="00B15E11" w:rsidRDefault="00F7263E" w:rsidP="00F7263E">
      <w:pPr>
        <w:rPr>
          <w:b/>
          <w:bCs/>
          <w:i/>
          <w:iCs/>
          <w:lang w:val="en-US"/>
        </w:rPr>
      </w:pPr>
      <w:r w:rsidRPr="00B15E11">
        <w:rPr>
          <w:b/>
          <w:bCs/>
          <w:i/>
          <w:iCs/>
          <w:lang w:val="en-US"/>
        </w:rPr>
        <w:t>Proposal 7: Do not support DFT-S-OFDM in the DL</w:t>
      </w:r>
    </w:p>
    <w:p w14:paraId="2A2B3BA0" w14:textId="77777777" w:rsidR="00F7263E" w:rsidRDefault="00F7263E" w:rsidP="00F7263E">
      <w:pPr>
        <w:jc w:val="both"/>
        <w:rPr>
          <w:b/>
          <w:bCs/>
          <w:i/>
          <w:iCs/>
          <w:lang w:val="en-US"/>
        </w:rPr>
      </w:pPr>
    </w:p>
    <w:p w14:paraId="32F6CB04" w14:textId="77777777" w:rsidR="00E46020" w:rsidRPr="00B15E11" w:rsidRDefault="00E46020" w:rsidP="00E46020">
      <w:pPr>
        <w:rPr>
          <w:b/>
          <w:bCs/>
          <w:i/>
          <w:iCs/>
        </w:rPr>
      </w:pPr>
      <w:r w:rsidRPr="00B15E11">
        <w:rPr>
          <w:b/>
          <w:bCs/>
          <w:i/>
          <w:iCs/>
        </w:rPr>
        <w:t xml:space="preserve">Proposal </w:t>
      </w:r>
      <w:r>
        <w:rPr>
          <w:b/>
          <w:bCs/>
          <w:i/>
          <w:iCs/>
        </w:rPr>
        <w:t>8</w:t>
      </w:r>
      <w:r w:rsidRPr="00B15E11">
        <w:rPr>
          <w:rFonts w:eastAsia="Calibri"/>
          <w:b/>
          <w:bCs/>
          <w:i/>
          <w:iCs/>
        </w:rPr>
        <w:t xml:space="preserve">: </w:t>
      </w:r>
      <w:r w:rsidRPr="00B15E11">
        <w:rPr>
          <w:b/>
          <w:bCs/>
          <w:i/>
          <w:iCs/>
        </w:rPr>
        <w:t xml:space="preserve">Use the </w:t>
      </w:r>
      <w:r w:rsidRPr="00B15E11">
        <w:rPr>
          <w:rFonts w:eastAsia="Calibri"/>
          <w:b/>
          <w:bCs/>
          <w:i/>
          <w:iCs/>
        </w:rPr>
        <w:t>Net Gain as Evaluation Metric for Multi-Layer DFT-S-OFDM</w:t>
      </w:r>
    </w:p>
    <w:p w14:paraId="40D72CF9" w14:textId="77777777" w:rsidR="00E46020" w:rsidRPr="00B15E11" w:rsidRDefault="00E46020" w:rsidP="00E46020">
      <w:pPr>
        <w:pStyle w:val="ListParagraph"/>
        <w:numPr>
          <w:ilvl w:val="0"/>
          <w:numId w:val="57"/>
        </w:numPr>
        <w:rPr>
          <w:rFonts w:ascii="Times New Roman" w:hAnsi="Times New Roman"/>
          <w:b/>
          <w:bCs/>
          <w:i/>
          <w:iCs/>
          <w:sz w:val="24"/>
          <w:szCs w:val="24"/>
        </w:rPr>
      </w:pPr>
      <w:r w:rsidRPr="00B15E11">
        <w:rPr>
          <w:rFonts w:ascii="Times New Roman" w:hAnsi="Times New Roman"/>
          <w:b/>
          <w:bCs/>
          <w:i/>
          <w:iCs/>
          <w:sz w:val="24"/>
          <w:szCs w:val="24"/>
        </w:rPr>
        <w:t>Baseline scheme is 2-layer DFT-S-OFDM with non-coherent precoding</w:t>
      </w:r>
    </w:p>
    <w:p w14:paraId="55A3E476" w14:textId="77777777" w:rsidR="00F7263E" w:rsidRPr="00B46038" w:rsidRDefault="00F7263E" w:rsidP="00F7263E">
      <w:pPr>
        <w:jc w:val="both"/>
        <w:rPr>
          <w:b/>
          <w:bCs/>
          <w:i/>
          <w:iCs/>
          <w:lang w:val="en-US"/>
        </w:rPr>
      </w:pPr>
    </w:p>
    <w:p w14:paraId="239380BE" w14:textId="77777777" w:rsidR="00F7263E" w:rsidRPr="00E46020" w:rsidRDefault="00F7263E" w:rsidP="00E46020">
      <w:pPr>
        <w:jc w:val="both"/>
        <w:rPr>
          <w:b/>
          <w:bCs/>
          <w:i/>
          <w:iCs/>
        </w:rPr>
      </w:pPr>
    </w:p>
    <w:p w14:paraId="5F84AE17" w14:textId="77777777" w:rsidR="001520D5" w:rsidRDefault="001520D5" w:rsidP="001520D5">
      <w:pPr>
        <w:pStyle w:val="Heading1"/>
      </w:pPr>
      <w:r>
        <w:lastRenderedPageBreak/>
        <w:t>References</w:t>
      </w:r>
    </w:p>
    <w:p w14:paraId="5BE5C3AB" w14:textId="27A489F0" w:rsidR="00FF00BD" w:rsidRPr="00FC7EE5" w:rsidRDefault="00FF00BD" w:rsidP="0071741F">
      <w:pPr>
        <w:numPr>
          <w:ilvl w:val="0"/>
          <w:numId w:val="36"/>
        </w:numPr>
        <w:overflowPunct w:val="0"/>
        <w:autoSpaceDE w:val="0"/>
        <w:autoSpaceDN w:val="0"/>
        <w:adjustRightInd w:val="0"/>
        <w:spacing w:before="100" w:beforeAutospacing="1" w:after="120"/>
        <w:ind w:left="562" w:hanging="562"/>
        <w:jc w:val="both"/>
        <w:textAlignment w:val="baseline"/>
      </w:pPr>
      <w:r w:rsidRPr="00FC7EE5">
        <w:t xml:space="preserve">TR </w:t>
      </w:r>
      <w:r w:rsidR="0071741F" w:rsidRPr="00FC7EE5">
        <w:t>38</w:t>
      </w:r>
      <w:r w:rsidRPr="00FC7EE5">
        <w:t>.830</w:t>
      </w:r>
      <w:r w:rsidR="0071741F" w:rsidRPr="00FC7EE5">
        <w:t>, Study on NR coverage enhancements</w:t>
      </w:r>
    </w:p>
    <w:p w14:paraId="696AAEA9" w14:textId="77777777" w:rsidR="0002673C" w:rsidRPr="00FC7EE5" w:rsidRDefault="00F5698A" w:rsidP="0002673C">
      <w:pPr>
        <w:numPr>
          <w:ilvl w:val="0"/>
          <w:numId w:val="36"/>
        </w:numPr>
        <w:overflowPunct w:val="0"/>
        <w:autoSpaceDE w:val="0"/>
        <w:autoSpaceDN w:val="0"/>
        <w:adjustRightInd w:val="0"/>
        <w:spacing w:before="100" w:beforeAutospacing="1" w:after="120"/>
        <w:ind w:left="562" w:hanging="562"/>
        <w:jc w:val="both"/>
        <w:textAlignment w:val="baseline"/>
      </w:pPr>
      <w:bookmarkStart w:id="6" w:name="_Ref210295936"/>
      <w:r w:rsidRPr="00FC7EE5">
        <w:t>Laurent Pierre A., “Exact and Approximate Construction of Digital Phase Modulations by Superposition of Amplitude Modulated Pulses (AMP)”, IEEE Trans. on Communications, COL. COM-34, No. 2, Feb 1986.</w:t>
      </w:r>
      <w:bookmarkEnd w:id="6"/>
    </w:p>
    <w:p w14:paraId="51341490" w14:textId="37A27FEA" w:rsidR="004272CB" w:rsidRDefault="004272CB" w:rsidP="0002673C">
      <w:pPr>
        <w:numPr>
          <w:ilvl w:val="0"/>
          <w:numId w:val="36"/>
        </w:numPr>
        <w:overflowPunct w:val="0"/>
        <w:autoSpaceDE w:val="0"/>
        <w:autoSpaceDN w:val="0"/>
        <w:adjustRightInd w:val="0"/>
        <w:spacing w:before="100" w:beforeAutospacing="1" w:after="120"/>
        <w:ind w:left="562" w:hanging="562"/>
        <w:jc w:val="both"/>
        <w:textAlignment w:val="baseline"/>
      </w:pPr>
      <w:r>
        <w:t xml:space="preserve">Final Minutes Report </w:t>
      </w:r>
      <w:r w:rsidRPr="00FC7EE5">
        <w:t>of 3GPP TSG RAN WG1 #122</w:t>
      </w:r>
      <w:r>
        <w:t>, August 2025</w:t>
      </w:r>
    </w:p>
    <w:p w14:paraId="774453C8" w14:textId="63887A4F" w:rsidR="004272CB" w:rsidRPr="00FC7EE5" w:rsidRDefault="004272CB" w:rsidP="0002673C">
      <w:pPr>
        <w:numPr>
          <w:ilvl w:val="0"/>
          <w:numId w:val="36"/>
        </w:numPr>
        <w:overflowPunct w:val="0"/>
        <w:autoSpaceDE w:val="0"/>
        <w:autoSpaceDN w:val="0"/>
        <w:adjustRightInd w:val="0"/>
        <w:spacing w:before="100" w:beforeAutospacing="1" w:after="120"/>
        <w:ind w:left="562" w:hanging="562"/>
        <w:jc w:val="both"/>
        <w:textAlignment w:val="baseline"/>
      </w:pPr>
      <w:r>
        <w:t>Draft Report of 3GPP TSG RAN WG1 #122-bis, October 2025</w:t>
      </w:r>
    </w:p>
    <w:p w14:paraId="4BDDA0A0" w14:textId="36C68EF1" w:rsidR="002B0CC7" w:rsidRPr="00C42EB3" w:rsidRDefault="002B0CC7" w:rsidP="00E73CDD">
      <w:pPr>
        <w:rPr>
          <w:lang w:val="en-US"/>
        </w:rPr>
      </w:pPr>
    </w:p>
    <w:sectPr w:rsidR="002B0CC7" w:rsidRPr="00C42EB3" w:rsidSect="00114E2C">
      <w:headerReference w:type="default" r:id="rId12"/>
      <w:footerReference w:type="even" r:id="rId13"/>
      <w:footerReference w:type="default" r:id="rId14"/>
      <w:footerReference w:type="first" r:id="rId15"/>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2234E" w14:textId="77777777" w:rsidR="0096192D" w:rsidRDefault="0096192D">
      <w:r>
        <w:separator/>
      </w:r>
    </w:p>
  </w:endnote>
  <w:endnote w:type="continuationSeparator" w:id="0">
    <w:p w14:paraId="29371940" w14:textId="77777777" w:rsidR="0096192D" w:rsidRDefault="00961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62196404"/>
      <w:docPartObj>
        <w:docPartGallery w:val="Page Numbers (Bottom of Page)"/>
        <w:docPartUnique/>
      </w:docPartObj>
    </w:sdtPr>
    <w:sdtContent>
      <w:p w14:paraId="0C9E7DCC" w14:textId="1257133D"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061A862" w14:textId="77777777" w:rsidR="00F11EC4" w:rsidRDefault="00F11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409968548"/>
      <w:docPartObj>
        <w:docPartGallery w:val="Page Numbers (Bottom of Page)"/>
        <w:docPartUnique/>
      </w:docPartObj>
    </w:sdtPr>
    <w:sdtContent>
      <w:p w14:paraId="62FE2473" w14:textId="0165638E"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7A077316" w14:textId="5FE7DF5D" w:rsidR="00F11EC4" w:rsidRDefault="00F11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684670016"/>
      <w:docPartObj>
        <w:docPartGallery w:val="Page Numbers (Bottom of Page)"/>
        <w:docPartUnique/>
      </w:docPartObj>
    </w:sdtPr>
    <w:sdtContent>
      <w:p w14:paraId="4925A640" w14:textId="28A6CB57" w:rsidR="00F11EC4" w:rsidRDefault="00F11EC4" w:rsidP="00F11EC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sdtContent>
  </w:sdt>
  <w:p w14:paraId="6A5650E1" w14:textId="77777777" w:rsidR="00F11EC4" w:rsidRPr="00983354" w:rsidRDefault="00F11EC4">
    <w:pPr>
      <w:pStyle w:val="Footer"/>
      <w:rPr>
        <w:i w:val="0"/>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BB69E" w14:textId="77777777" w:rsidR="0096192D" w:rsidRDefault="0096192D">
      <w:r>
        <w:separator/>
      </w:r>
    </w:p>
  </w:footnote>
  <w:footnote w:type="continuationSeparator" w:id="0">
    <w:p w14:paraId="5C599F29" w14:textId="77777777" w:rsidR="0096192D" w:rsidRDefault="00961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BC6A2" w14:textId="4CAA5C81" w:rsidR="00F11EC4" w:rsidRDefault="00F11EC4" w:rsidP="00983354">
    <w:pPr>
      <w:framePr w:h="284" w:hRule="exact" w:wrap="around" w:vAnchor="text" w:hAnchor="margin" w:xAlign="center" w:y="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1E1EDB20"/>
    <w:lvl w:ilvl="0" w:tplc="00000001">
      <w:start w:val="1"/>
      <w:numFmt w:val="bullet"/>
      <w:lvlText w:val="•"/>
      <w:lvlJc w:val="left"/>
      <w:pPr>
        <w:ind w:left="720" w:hanging="360"/>
      </w:pPr>
    </w:lvl>
    <w:lvl w:ilvl="1" w:tplc="08090001">
      <w:start w:val="1"/>
      <w:numFmt w:val="bullet"/>
      <w:lvlText w:val=""/>
      <w:lvlJc w:val="left"/>
      <w:pPr>
        <w:ind w:left="360" w:hanging="360"/>
      </w:pPr>
      <w:rPr>
        <w:rFonts w:ascii="Symbol" w:hAnsi="Symbol" w:hint="default"/>
      </w:rPr>
    </w:lvl>
    <w:lvl w:ilvl="2" w:tplc="04090001">
      <w:start w:val="1"/>
      <w:numFmt w:val="bullet"/>
      <w:lvlText w:val=""/>
      <w:lvlJc w:val="left"/>
      <w:pPr>
        <w:ind w:left="720" w:hanging="360"/>
      </w:pPr>
      <w:rPr>
        <w:rFonts w:ascii="Symbol" w:hAnsi="Symbol" w:hint="default"/>
      </w:rPr>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04090001">
      <w:start w:val="1"/>
      <w:numFmt w:val="bullet"/>
      <w:lvlText w:val=""/>
      <w:lvlJc w:val="left"/>
      <w:pPr>
        <w:ind w:left="360" w:hanging="360"/>
      </w:pPr>
      <w:rPr>
        <w:rFonts w:ascii="Symbol" w:hAnsi="Symbol" w:hint="default"/>
      </w:rPr>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FFFFFFFF"/>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FFFFFFFF"/>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00000131">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044DF5"/>
    <w:multiLevelType w:val="multilevel"/>
    <w:tmpl w:val="0D40B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6B87F67"/>
    <w:multiLevelType w:val="hybridMultilevel"/>
    <w:tmpl w:val="9A0AD98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8E903AF"/>
    <w:multiLevelType w:val="hybridMultilevel"/>
    <w:tmpl w:val="1BBAF3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C316A25"/>
    <w:multiLevelType w:val="multilevel"/>
    <w:tmpl w:val="980210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EAA2FBC"/>
    <w:multiLevelType w:val="hybridMultilevel"/>
    <w:tmpl w:val="FA5086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2061228"/>
    <w:multiLevelType w:val="hybridMultilevel"/>
    <w:tmpl w:val="74FA0238"/>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6" w15:restartNumberingAfterBreak="0">
    <w:nsid w:val="138D2DC2"/>
    <w:multiLevelType w:val="hybridMultilevel"/>
    <w:tmpl w:val="4BAA3C30"/>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7" w15:restartNumberingAfterBreak="0">
    <w:nsid w:val="25AF52F0"/>
    <w:multiLevelType w:val="hybridMultilevel"/>
    <w:tmpl w:val="00F40C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B37EDF"/>
    <w:multiLevelType w:val="hybridMultilevel"/>
    <w:tmpl w:val="FE4E879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9B6686C"/>
    <w:multiLevelType w:val="hybridMultilevel"/>
    <w:tmpl w:val="2ECA7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52504"/>
    <w:multiLevelType w:val="hybridMultilevel"/>
    <w:tmpl w:val="A7529A8A"/>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21" w15:restartNumberingAfterBreak="0">
    <w:nsid w:val="3175002A"/>
    <w:multiLevelType w:val="hybridMultilevel"/>
    <w:tmpl w:val="D116CC5E"/>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3E76F87"/>
    <w:multiLevelType w:val="hybridMultilevel"/>
    <w:tmpl w:val="B972D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5C056C"/>
    <w:multiLevelType w:val="hybridMultilevel"/>
    <w:tmpl w:val="FECA36A6"/>
    <w:lvl w:ilvl="0" w:tplc="FC6673FE">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C3A48BE"/>
    <w:multiLevelType w:val="multilevel"/>
    <w:tmpl w:val="B5DA1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3DB0441E"/>
    <w:multiLevelType w:val="hybridMultilevel"/>
    <w:tmpl w:val="0606607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8705FC"/>
    <w:multiLevelType w:val="hybridMultilevel"/>
    <w:tmpl w:val="89FAE1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FE73172"/>
    <w:multiLevelType w:val="hybridMultilevel"/>
    <w:tmpl w:val="3184F5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0E95968"/>
    <w:multiLevelType w:val="hybridMultilevel"/>
    <w:tmpl w:val="65341088"/>
    <w:lvl w:ilvl="0" w:tplc="B2A8825A">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32" w15:restartNumberingAfterBreak="0">
    <w:nsid w:val="437223C0"/>
    <w:multiLevelType w:val="multilevel"/>
    <w:tmpl w:val="7A30F3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3FE1AA2"/>
    <w:multiLevelType w:val="hybridMultilevel"/>
    <w:tmpl w:val="D1286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4041212"/>
    <w:multiLevelType w:val="hybridMultilevel"/>
    <w:tmpl w:val="EE48DFE6"/>
    <w:lvl w:ilvl="0" w:tplc="04090001">
      <w:start w:val="1"/>
      <w:numFmt w:val="bullet"/>
      <w:lvlText w:val=""/>
      <w:lvlJc w:val="left"/>
      <w:pPr>
        <w:ind w:left="1780" w:hanging="360"/>
      </w:pPr>
      <w:rPr>
        <w:rFonts w:ascii="Symbol" w:hAnsi="Symbol" w:hint="default"/>
      </w:rPr>
    </w:lvl>
    <w:lvl w:ilvl="1" w:tplc="04090003" w:tentative="1">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35" w15:restartNumberingAfterBreak="0">
    <w:nsid w:val="45980856"/>
    <w:multiLevelType w:val="multilevel"/>
    <w:tmpl w:val="FF54D3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45E70060"/>
    <w:multiLevelType w:val="hybridMultilevel"/>
    <w:tmpl w:val="1BFCED40"/>
    <w:lvl w:ilvl="0" w:tplc="04090001">
      <w:start w:val="1"/>
      <w:numFmt w:val="bullet"/>
      <w:lvlText w:val=""/>
      <w:lvlJc w:val="left"/>
      <w:pPr>
        <w:ind w:left="821" w:hanging="360"/>
      </w:pPr>
      <w:rPr>
        <w:rFonts w:ascii="Symbol" w:hAnsi="Symbol" w:hint="default"/>
      </w:rPr>
    </w:lvl>
    <w:lvl w:ilvl="1" w:tplc="04090003">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37" w15:restartNumberingAfterBreak="0">
    <w:nsid w:val="466977A7"/>
    <w:multiLevelType w:val="hybridMultilevel"/>
    <w:tmpl w:val="220A2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A735CC2"/>
    <w:multiLevelType w:val="hybridMultilevel"/>
    <w:tmpl w:val="82B25F3A"/>
    <w:lvl w:ilvl="0" w:tplc="04090001">
      <w:start w:val="1"/>
      <w:numFmt w:val="bullet"/>
      <w:lvlText w:val=""/>
      <w:lvlJc w:val="left"/>
      <w:pPr>
        <w:ind w:left="1904" w:hanging="360"/>
      </w:pPr>
      <w:rPr>
        <w:rFonts w:ascii="Symbol" w:hAnsi="Symbol" w:hint="default"/>
      </w:rPr>
    </w:lvl>
    <w:lvl w:ilvl="1" w:tplc="04090003" w:tentative="1">
      <w:start w:val="1"/>
      <w:numFmt w:val="bullet"/>
      <w:lvlText w:val="o"/>
      <w:lvlJc w:val="left"/>
      <w:pPr>
        <w:ind w:left="2624" w:hanging="360"/>
      </w:pPr>
      <w:rPr>
        <w:rFonts w:ascii="Courier New" w:hAnsi="Courier New" w:cs="Courier New" w:hint="default"/>
      </w:rPr>
    </w:lvl>
    <w:lvl w:ilvl="2" w:tplc="04090005" w:tentative="1">
      <w:start w:val="1"/>
      <w:numFmt w:val="bullet"/>
      <w:lvlText w:val=""/>
      <w:lvlJc w:val="left"/>
      <w:pPr>
        <w:ind w:left="3344" w:hanging="360"/>
      </w:pPr>
      <w:rPr>
        <w:rFonts w:ascii="Wingdings" w:hAnsi="Wingdings" w:hint="default"/>
      </w:rPr>
    </w:lvl>
    <w:lvl w:ilvl="3" w:tplc="04090001" w:tentative="1">
      <w:start w:val="1"/>
      <w:numFmt w:val="bullet"/>
      <w:lvlText w:val=""/>
      <w:lvlJc w:val="left"/>
      <w:pPr>
        <w:ind w:left="4064" w:hanging="360"/>
      </w:pPr>
      <w:rPr>
        <w:rFonts w:ascii="Symbol" w:hAnsi="Symbol" w:hint="default"/>
      </w:rPr>
    </w:lvl>
    <w:lvl w:ilvl="4" w:tplc="04090003" w:tentative="1">
      <w:start w:val="1"/>
      <w:numFmt w:val="bullet"/>
      <w:lvlText w:val="o"/>
      <w:lvlJc w:val="left"/>
      <w:pPr>
        <w:ind w:left="4784" w:hanging="360"/>
      </w:pPr>
      <w:rPr>
        <w:rFonts w:ascii="Courier New" w:hAnsi="Courier New" w:cs="Courier New" w:hint="default"/>
      </w:rPr>
    </w:lvl>
    <w:lvl w:ilvl="5" w:tplc="04090005" w:tentative="1">
      <w:start w:val="1"/>
      <w:numFmt w:val="bullet"/>
      <w:lvlText w:val=""/>
      <w:lvlJc w:val="left"/>
      <w:pPr>
        <w:ind w:left="5504" w:hanging="360"/>
      </w:pPr>
      <w:rPr>
        <w:rFonts w:ascii="Wingdings" w:hAnsi="Wingdings" w:hint="default"/>
      </w:rPr>
    </w:lvl>
    <w:lvl w:ilvl="6" w:tplc="04090001" w:tentative="1">
      <w:start w:val="1"/>
      <w:numFmt w:val="bullet"/>
      <w:lvlText w:val=""/>
      <w:lvlJc w:val="left"/>
      <w:pPr>
        <w:ind w:left="6224" w:hanging="360"/>
      </w:pPr>
      <w:rPr>
        <w:rFonts w:ascii="Symbol" w:hAnsi="Symbol" w:hint="default"/>
      </w:rPr>
    </w:lvl>
    <w:lvl w:ilvl="7" w:tplc="04090003" w:tentative="1">
      <w:start w:val="1"/>
      <w:numFmt w:val="bullet"/>
      <w:lvlText w:val="o"/>
      <w:lvlJc w:val="left"/>
      <w:pPr>
        <w:ind w:left="6944" w:hanging="360"/>
      </w:pPr>
      <w:rPr>
        <w:rFonts w:ascii="Courier New" w:hAnsi="Courier New" w:cs="Courier New" w:hint="default"/>
      </w:rPr>
    </w:lvl>
    <w:lvl w:ilvl="8" w:tplc="04090005" w:tentative="1">
      <w:start w:val="1"/>
      <w:numFmt w:val="bullet"/>
      <w:lvlText w:val=""/>
      <w:lvlJc w:val="left"/>
      <w:pPr>
        <w:ind w:left="7664" w:hanging="360"/>
      </w:pPr>
      <w:rPr>
        <w:rFonts w:ascii="Wingdings" w:hAnsi="Wingdings" w:hint="default"/>
      </w:rPr>
    </w:lvl>
  </w:abstractNum>
  <w:abstractNum w:abstractNumId="39"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4C8D10D4"/>
    <w:multiLevelType w:val="hybridMultilevel"/>
    <w:tmpl w:val="75D045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3BD4193"/>
    <w:multiLevelType w:val="hybridMultilevel"/>
    <w:tmpl w:val="143A52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7046F17"/>
    <w:multiLevelType w:val="hybridMultilevel"/>
    <w:tmpl w:val="4CCA3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0E7389"/>
    <w:multiLevelType w:val="multilevel"/>
    <w:tmpl w:val="564875D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4" w15:restartNumberingAfterBreak="0">
    <w:nsid w:val="577F6FD1"/>
    <w:multiLevelType w:val="multilevel"/>
    <w:tmpl w:val="EA92A4AC"/>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7F0605D"/>
    <w:multiLevelType w:val="hybridMultilevel"/>
    <w:tmpl w:val="3078CE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8DE7292"/>
    <w:multiLevelType w:val="hybridMultilevel"/>
    <w:tmpl w:val="546AF6DA"/>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5A0E0C23"/>
    <w:multiLevelType w:val="hybridMultilevel"/>
    <w:tmpl w:val="9D94C82C"/>
    <w:lvl w:ilvl="0" w:tplc="E7F0A5C6">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B8F5484"/>
    <w:multiLevelType w:val="hybridMultilevel"/>
    <w:tmpl w:val="088E69A0"/>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2AA58D9"/>
    <w:multiLevelType w:val="hybridMultilevel"/>
    <w:tmpl w:val="4A3C3F2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1" w15:restartNumberingAfterBreak="0">
    <w:nsid w:val="64A60E34"/>
    <w:multiLevelType w:val="hybridMultilevel"/>
    <w:tmpl w:val="1486D61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3B2C77"/>
    <w:multiLevelType w:val="hybridMultilevel"/>
    <w:tmpl w:val="13DAFB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850182A"/>
    <w:multiLevelType w:val="hybridMultilevel"/>
    <w:tmpl w:val="6ADACE0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B600816"/>
    <w:multiLevelType w:val="hybridMultilevel"/>
    <w:tmpl w:val="BD7CAE64"/>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6" w15:restartNumberingAfterBreak="0">
    <w:nsid w:val="6E075631"/>
    <w:multiLevelType w:val="hybridMultilevel"/>
    <w:tmpl w:val="CEEE1360"/>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7" w15:restartNumberingAfterBreak="0">
    <w:nsid w:val="7BA12D86"/>
    <w:multiLevelType w:val="hybridMultilevel"/>
    <w:tmpl w:val="70BC7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BC9287C"/>
    <w:multiLevelType w:val="hybridMultilevel"/>
    <w:tmpl w:val="9B520EF4"/>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D8354CD"/>
    <w:multiLevelType w:val="hybridMultilevel"/>
    <w:tmpl w:val="16006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340080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945967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5083888">
    <w:abstractNumId w:val="6"/>
  </w:num>
  <w:num w:numId="4" w16cid:durableId="50929804">
    <w:abstractNumId w:val="54"/>
  </w:num>
  <w:num w:numId="5" w16cid:durableId="974019966">
    <w:abstractNumId w:val="7"/>
  </w:num>
  <w:num w:numId="6" w16cid:durableId="2065980920">
    <w:abstractNumId w:val="7"/>
  </w:num>
  <w:num w:numId="7" w16cid:durableId="1908495571">
    <w:abstractNumId w:val="24"/>
  </w:num>
  <w:num w:numId="8" w16cid:durableId="163056228">
    <w:abstractNumId w:val="12"/>
  </w:num>
  <w:num w:numId="9" w16cid:durableId="503981183">
    <w:abstractNumId w:val="14"/>
  </w:num>
  <w:num w:numId="10" w16cid:durableId="1828284128">
    <w:abstractNumId w:val="42"/>
  </w:num>
  <w:num w:numId="11" w16cid:durableId="1428383911">
    <w:abstractNumId w:val="13"/>
  </w:num>
  <w:num w:numId="12" w16cid:durableId="481240448">
    <w:abstractNumId w:val="30"/>
  </w:num>
  <w:num w:numId="13" w16cid:durableId="1467504353">
    <w:abstractNumId w:val="36"/>
  </w:num>
  <w:num w:numId="14" w16cid:durableId="453211833">
    <w:abstractNumId w:val="44"/>
  </w:num>
  <w:num w:numId="15" w16cid:durableId="1983926652">
    <w:abstractNumId w:val="11"/>
  </w:num>
  <w:num w:numId="16" w16cid:durableId="1255436955">
    <w:abstractNumId w:val="31"/>
  </w:num>
  <w:num w:numId="17" w16cid:durableId="1250192910">
    <w:abstractNumId w:val="48"/>
  </w:num>
  <w:num w:numId="18" w16cid:durableId="2094154959">
    <w:abstractNumId w:val="15"/>
  </w:num>
  <w:num w:numId="19" w16cid:durableId="935675102">
    <w:abstractNumId w:val="40"/>
  </w:num>
  <w:num w:numId="20" w16cid:durableId="1865972175">
    <w:abstractNumId w:val="38"/>
  </w:num>
  <w:num w:numId="21" w16cid:durableId="634064378">
    <w:abstractNumId w:val="20"/>
  </w:num>
  <w:num w:numId="22" w16cid:durableId="2092465527">
    <w:abstractNumId w:val="26"/>
  </w:num>
  <w:num w:numId="23" w16cid:durableId="2087338652">
    <w:abstractNumId w:val="45"/>
  </w:num>
  <w:num w:numId="24" w16cid:durableId="1303345252">
    <w:abstractNumId w:val="34"/>
  </w:num>
  <w:num w:numId="25" w16cid:durableId="983587012">
    <w:abstractNumId w:val="55"/>
  </w:num>
  <w:num w:numId="26" w16cid:durableId="1418940623">
    <w:abstractNumId w:val="16"/>
  </w:num>
  <w:num w:numId="27" w16cid:durableId="535653332">
    <w:abstractNumId w:val="1"/>
  </w:num>
  <w:num w:numId="28" w16cid:durableId="130907196">
    <w:abstractNumId w:val="32"/>
  </w:num>
  <w:num w:numId="29" w16cid:durableId="1450052956">
    <w:abstractNumId w:val="8"/>
  </w:num>
  <w:num w:numId="30" w16cid:durableId="1695035208">
    <w:abstractNumId w:val="10"/>
  </w:num>
  <w:num w:numId="31" w16cid:durableId="1803229273">
    <w:abstractNumId w:val="33"/>
  </w:num>
  <w:num w:numId="32" w16cid:durableId="283930408">
    <w:abstractNumId w:val="28"/>
  </w:num>
  <w:num w:numId="33" w16cid:durableId="725371454">
    <w:abstractNumId w:val="52"/>
  </w:num>
  <w:num w:numId="34" w16cid:durableId="2103448062">
    <w:abstractNumId w:val="21"/>
  </w:num>
  <w:num w:numId="35" w16cid:durableId="1887058978">
    <w:abstractNumId w:val="22"/>
  </w:num>
  <w:num w:numId="36" w16cid:durableId="2118286083">
    <w:abstractNumId w:val="5"/>
  </w:num>
  <w:num w:numId="37" w16cid:durableId="13265439">
    <w:abstractNumId w:val="35"/>
  </w:num>
  <w:num w:numId="38" w16cid:durableId="1067875194">
    <w:abstractNumId w:val="46"/>
  </w:num>
  <w:num w:numId="39" w16cid:durableId="1545406839">
    <w:abstractNumId w:val="9"/>
  </w:num>
  <w:num w:numId="40" w16cid:durableId="1072390303">
    <w:abstractNumId w:val="59"/>
  </w:num>
  <w:num w:numId="41" w16cid:durableId="1057825581">
    <w:abstractNumId w:val="50"/>
  </w:num>
  <w:num w:numId="42" w16cid:durableId="1799572040">
    <w:abstractNumId w:val="57"/>
  </w:num>
  <w:num w:numId="43" w16cid:durableId="719285021">
    <w:abstractNumId w:val="58"/>
  </w:num>
  <w:num w:numId="44" w16cid:durableId="1999338257">
    <w:abstractNumId w:val="23"/>
  </w:num>
  <w:num w:numId="45" w16cid:durableId="1580672206">
    <w:abstractNumId w:val="25"/>
  </w:num>
  <w:num w:numId="46" w16cid:durableId="997608140">
    <w:abstractNumId w:val="43"/>
  </w:num>
  <w:num w:numId="47" w16cid:durableId="332879922">
    <w:abstractNumId w:val="37"/>
  </w:num>
  <w:num w:numId="48" w16cid:durableId="628434248">
    <w:abstractNumId w:val="53"/>
  </w:num>
  <w:num w:numId="49" w16cid:durableId="1247882513">
    <w:abstractNumId w:val="17"/>
  </w:num>
  <w:num w:numId="50" w16cid:durableId="25831865">
    <w:abstractNumId w:val="41"/>
  </w:num>
  <w:num w:numId="51" w16cid:durableId="1026180692">
    <w:abstractNumId w:val="39"/>
  </w:num>
  <w:num w:numId="52" w16cid:durableId="517425279">
    <w:abstractNumId w:val="2"/>
  </w:num>
  <w:num w:numId="53" w16cid:durableId="1872108790">
    <w:abstractNumId w:val="3"/>
  </w:num>
  <w:num w:numId="54" w16cid:durableId="1209532976">
    <w:abstractNumId w:val="4"/>
  </w:num>
  <w:num w:numId="55" w16cid:durableId="1649701469">
    <w:abstractNumId w:val="18"/>
  </w:num>
  <w:num w:numId="56" w16cid:durableId="1849176678">
    <w:abstractNumId w:val="29"/>
  </w:num>
  <w:num w:numId="57" w16cid:durableId="28651709">
    <w:abstractNumId w:val="56"/>
  </w:num>
  <w:num w:numId="58" w16cid:durableId="1808469007">
    <w:abstractNumId w:val="27"/>
  </w:num>
  <w:num w:numId="59" w16cid:durableId="1955332106">
    <w:abstractNumId w:val="19"/>
  </w:num>
  <w:num w:numId="60" w16cid:durableId="2107919917">
    <w:abstractNumId w:val="49"/>
  </w:num>
  <w:num w:numId="61" w16cid:durableId="268008992">
    <w:abstractNumId w:val="51"/>
  </w:num>
  <w:num w:numId="62" w16cid:durableId="1596130379">
    <w:abstractNumId w:val="4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3"/>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F14"/>
    <w:rsid w:val="0000507F"/>
    <w:rsid w:val="0000541E"/>
    <w:rsid w:val="00006B5A"/>
    <w:rsid w:val="00012201"/>
    <w:rsid w:val="00016B40"/>
    <w:rsid w:val="0001704D"/>
    <w:rsid w:val="00017147"/>
    <w:rsid w:val="00017FB0"/>
    <w:rsid w:val="000224E0"/>
    <w:rsid w:val="00022FE4"/>
    <w:rsid w:val="000230DA"/>
    <w:rsid w:val="0002381F"/>
    <w:rsid w:val="00024BC1"/>
    <w:rsid w:val="00025573"/>
    <w:rsid w:val="0002673C"/>
    <w:rsid w:val="00027853"/>
    <w:rsid w:val="0003002A"/>
    <w:rsid w:val="000301FD"/>
    <w:rsid w:val="00030E12"/>
    <w:rsid w:val="00033397"/>
    <w:rsid w:val="00033B6D"/>
    <w:rsid w:val="0003633D"/>
    <w:rsid w:val="00036AD4"/>
    <w:rsid w:val="00040013"/>
    <w:rsid w:val="00040095"/>
    <w:rsid w:val="000428DE"/>
    <w:rsid w:val="000443BB"/>
    <w:rsid w:val="00045895"/>
    <w:rsid w:val="00045D08"/>
    <w:rsid w:val="00046017"/>
    <w:rsid w:val="00047FD7"/>
    <w:rsid w:val="0005068D"/>
    <w:rsid w:val="000512D9"/>
    <w:rsid w:val="0005148B"/>
    <w:rsid w:val="00051834"/>
    <w:rsid w:val="00054A22"/>
    <w:rsid w:val="00057447"/>
    <w:rsid w:val="000609F5"/>
    <w:rsid w:val="00061B3D"/>
    <w:rsid w:val="00062023"/>
    <w:rsid w:val="000621DC"/>
    <w:rsid w:val="000626DF"/>
    <w:rsid w:val="00063789"/>
    <w:rsid w:val="00063E3D"/>
    <w:rsid w:val="000655A6"/>
    <w:rsid w:val="00070194"/>
    <w:rsid w:val="00070E86"/>
    <w:rsid w:val="0007149D"/>
    <w:rsid w:val="00072C5B"/>
    <w:rsid w:val="00074C9C"/>
    <w:rsid w:val="000750E1"/>
    <w:rsid w:val="00075454"/>
    <w:rsid w:val="00080512"/>
    <w:rsid w:val="00080967"/>
    <w:rsid w:val="000858B4"/>
    <w:rsid w:val="000867A2"/>
    <w:rsid w:val="00087ADA"/>
    <w:rsid w:val="00092C08"/>
    <w:rsid w:val="00094410"/>
    <w:rsid w:val="000950EA"/>
    <w:rsid w:val="000965A9"/>
    <w:rsid w:val="000A1438"/>
    <w:rsid w:val="000A365D"/>
    <w:rsid w:val="000A4CDF"/>
    <w:rsid w:val="000A68F3"/>
    <w:rsid w:val="000A6C58"/>
    <w:rsid w:val="000A6D18"/>
    <w:rsid w:val="000B6B96"/>
    <w:rsid w:val="000B741E"/>
    <w:rsid w:val="000C00BB"/>
    <w:rsid w:val="000C30DA"/>
    <w:rsid w:val="000C3301"/>
    <w:rsid w:val="000C3E1F"/>
    <w:rsid w:val="000C461A"/>
    <w:rsid w:val="000C47C3"/>
    <w:rsid w:val="000C7C1E"/>
    <w:rsid w:val="000C7FBB"/>
    <w:rsid w:val="000D020B"/>
    <w:rsid w:val="000D1DFA"/>
    <w:rsid w:val="000D1E05"/>
    <w:rsid w:val="000D208A"/>
    <w:rsid w:val="000D28D2"/>
    <w:rsid w:val="000D3CC1"/>
    <w:rsid w:val="000D474D"/>
    <w:rsid w:val="000D58AB"/>
    <w:rsid w:val="000D695A"/>
    <w:rsid w:val="000D76CE"/>
    <w:rsid w:val="000D78A8"/>
    <w:rsid w:val="000E05E2"/>
    <w:rsid w:val="000E37C9"/>
    <w:rsid w:val="000E6F87"/>
    <w:rsid w:val="000E732E"/>
    <w:rsid w:val="000F001C"/>
    <w:rsid w:val="000F13DB"/>
    <w:rsid w:val="000F26B4"/>
    <w:rsid w:val="000F35F5"/>
    <w:rsid w:val="000F3A3E"/>
    <w:rsid w:val="000F3B63"/>
    <w:rsid w:val="000F3FDB"/>
    <w:rsid w:val="000F5A59"/>
    <w:rsid w:val="000F6F71"/>
    <w:rsid w:val="00100379"/>
    <w:rsid w:val="00101527"/>
    <w:rsid w:val="00102213"/>
    <w:rsid w:val="00102432"/>
    <w:rsid w:val="001026C7"/>
    <w:rsid w:val="00103C69"/>
    <w:rsid w:val="00103F95"/>
    <w:rsid w:val="001040C4"/>
    <w:rsid w:val="00104BC6"/>
    <w:rsid w:val="00106B91"/>
    <w:rsid w:val="00107048"/>
    <w:rsid w:val="00107F84"/>
    <w:rsid w:val="00112683"/>
    <w:rsid w:val="001133A5"/>
    <w:rsid w:val="00114B56"/>
    <w:rsid w:val="00114E2C"/>
    <w:rsid w:val="001164D5"/>
    <w:rsid w:val="001205AB"/>
    <w:rsid w:val="00120D58"/>
    <w:rsid w:val="00121F6A"/>
    <w:rsid w:val="00121FA7"/>
    <w:rsid w:val="001220CC"/>
    <w:rsid w:val="00126E6C"/>
    <w:rsid w:val="0013043E"/>
    <w:rsid w:val="00130F96"/>
    <w:rsid w:val="00132B6D"/>
    <w:rsid w:val="00133525"/>
    <w:rsid w:val="001364E2"/>
    <w:rsid w:val="00136D01"/>
    <w:rsid w:val="00136DBA"/>
    <w:rsid w:val="00140B70"/>
    <w:rsid w:val="0014253A"/>
    <w:rsid w:val="00142CB3"/>
    <w:rsid w:val="00143612"/>
    <w:rsid w:val="0014445B"/>
    <w:rsid w:val="0014451C"/>
    <w:rsid w:val="001445D7"/>
    <w:rsid w:val="0014480F"/>
    <w:rsid w:val="00144E4F"/>
    <w:rsid w:val="001462BD"/>
    <w:rsid w:val="00147CE9"/>
    <w:rsid w:val="00150812"/>
    <w:rsid w:val="001520D5"/>
    <w:rsid w:val="0015322C"/>
    <w:rsid w:val="001537B4"/>
    <w:rsid w:val="00153A97"/>
    <w:rsid w:val="00155C27"/>
    <w:rsid w:val="0015624C"/>
    <w:rsid w:val="001565A4"/>
    <w:rsid w:val="00157DD8"/>
    <w:rsid w:val="0016657C"/>
    <w:rsid w:val="00166C80"/>
    <w:rsid w:val="0016792D"/>
    <w:rsid w:val="00167B4B"/>
    <w:rsid w:val="0017035D"/>
    <w:rsid w:val="001709B6"/>
    <w:rsid w:val="00172B21"/>
    <w:rsid w:val="001740EB"/>
    <w:rsid w:val="00174144"/>
    <w:rsid w:val="001753EF"/>
    <w:rsid w:val="001760EF"/>
    <w:rsid w:val="00181B63"/>
    <w:rsid w:val="00181CC2"/>
    <w:rsid w:val="001825CB"/>
    <w:rsid w:val="001866E5"/>
    <w:rsid w:val="001914EA"/>
    <w:rsid w:val="00192316"/>
    <w:rsid w:val="00193C50"/>
    <w:rsid w:val="00195D11"/>
    <w:rsid w:val="00197D2B"/>
    <w:rsid w:val="001A3597"/>
    <w:rsid w:val="001A35C9"/>
    <w:rsid w:val="001A4061"/>
    <w:rsid w:val="001A45C6"/>
    <w:rsid w:val="001A4C42"/>
    <w:rsid w:val="001A67A9"/>
    <w:rsid w:val="001B1B93"/>
    <w:rsid w:val="001B5FB8"/>
    <w:rsid w:val="001B671C"/>
    <w:rsid w:val="001B6AA1"/>
    <w:rsid w:val="001B7300"/>
    <w:rsid w:val="001B7362"/>
    <w:rsid w:val="001C1E66"/>
    <w:rsid w:val="001C21C3"/>
    <w:rsid w:val="001C2E78"/>
    <w:rsid w:val="001C496E"/>
    <w:rsid w:val="001C688A"/>
    <w:rsid w:val="001D02C2"/>
    <w:rsid w:val="001D048C"/>
    <w:rsid w:val="001D0CE3"/>
    <w:rsid w:val="001D15C7"/>
    <w:rsid w:val="001E0DAB"/>
    <w:rsid w:val="001E0E9C"/>
    <w:rsid w:val="001E2781"/>
    <w:rsid w:val="001E46B9"/>
    <w:rsid w:val="001E4860"/>
    <w:rsid w:val="001E7ADD"/>
    <w:rsid w:val="001F0C1D"/>
    <w:rsid w:val="001F0E1F"/>
    <w:rsid w:val="001F0F72"/>
    <w:rsid w:val="001F1132"/>
    <w:rsid w:val="001F1350"/>
    <w:rsid w:val="001F168B"/>
    <w:rsid w:val="001F22CE"/>
    <w:rsid w:val="001F259B"/>
    <w:rsid w:val="001F2725"/>
    <w:rsid w:val="001F4EA1"/>
    <w:rsid w:val="001F53A9"/>
    <w:rsid w:val="002005F2"/>
    <w:rsid w:val="0020178E"/>
    <w:rsid w:val="00203313"/>
    <w:rsid w:val="00203CE0"/>
    <w:rsid w:val="00204DBA"/>
    <w:rsid w:val="002066AF"/>
    <w:rsid w:val="00210F2B"/>
    <w:rsid w:val="00217D12"/>
    <w:rsid w:val="00217F79"/>
    <w:rsid w:val="00221868"/>
    <w:rsid w:val="00223487"/>
    <w:rsid w:val="00223B85"/>
    <w:rsid w:val="00224C6D"/>
    <w:rsid w:val="00227336"/>
    <w:rsid w:val="00227B63"/>
    <w:rsid w:val="0023075E"/>
    <w:rsid w:val="002327A9"/>
    <w:rsid w:val="002347A2"/>
    <w:rsid w:val="00235F8A"/>
    <w:rsid w:val="002360B2"/>
    <w:rsid w:val="0024121C"/>
    <w:rsid w:val="002419C7"/>
    <w:rsid w:val="00242691"/>
    <w:rsid w:val="0024292B"/>
    <w:rsid w:val="00243E96"/>
    <w:rsid w:val="00243FE9"/>
    <w:rsid w:val="00245835"/>
    <w:rsid w:val="00245BE7"/>
    <w:rsid w:val="00246881"/>
    <w:rsid w:val="00247926"/>
    <w:rsid w:val="00250167"/>
    <w:rsid w:val="00250EBF"/>
    <w:rsid w:val="00251661"/>
    <w:rsid w:val="0025184C"/>
    <w:rsid w:val="00252135"/>
    <w:rsid w:val="0025245C"/>
    <w:rsid w:val="00254650"/>
    <w:rsid w:val="0026005B"/>
    <w:rsid w:val="00262444"/>
    <w:rsid w:val="00265653"/>
    <w:rsid w:val="002675F0"/>
    <w:rsid w:val="00271095"/>
    <w:rsid w:val="002716B8"/>
    <w:rsid w:val="0027462C"/>
    <w:rsid w:val="0027567F"/>
    <w:rsid w:val="00275A2C"/>
    <w:rsid w:val="00276EE4"/>
    <w:rsid w:val="00280158"/>
    <w:rsid w:val="00282029"/>
    <w:rsid w:val="00282731"/>
    <w:rsid w:val="00282F7F"/>
    <w:rsid w:val="00283A5D"/>
    <w:rsid w:val="00284F86"/>
    <w:rsid w:val="00290A7B"/>
    <w:rsid w:val="00290BFF"/>
    <w:rsid w:val="00290D51"/>
    <w:rsid w:val="00291180"/>
    <w:rsid w:val="00291CD0"/>
    <w:rsid w:val="002926E7"/>
    <w:rsid w:val="002A4871"/>
    <w:rsid w:val="002A4ADE"/>
    <w:rsid w:val="002A6938"/>
    <w:rsid w:val="002A6B31"/>
    <w:rsid w:val="002A70C3"/>
    <w:rsid w:val="002A778D"/>
    <w:rsid w:val="002B0CC7"/>
    <w:rsid w:val="002B141E"/>
    <w:rsid w:val="002B30DF"/>
    <w:rsid w:val="002B43AD"/>
    <w:rsid w:val="002B6339"/>
    <w:rsid w:val="002B6B28"/>
    <w:rsid w:val="002C04C0"/>
    <w:rsid w:val="002C0B6A"/>
    <w:rsid w:val="002C14D7"/>
    <w:rsid w:val="002C403D"/>
    <w:rsid w:val="002C4876"/>
    <w:rsid w:val="002C6216"/>
    <w:rsid w:val="002D1535"/>
    <w:rsid w:val="002D30AE"/>
    <w:rsid w:val="002E00EE"/>
    <w:rsid w:val="002E4A8E"/>
    <w:rsid w:val="002E4E17"/>
    <w:rsid w:val="002E7600"/>
    <w:rsid w:val="002F1662"/>
    <w:rsid w:val="002F2B6B"/>
    <w:rsid w:val="002F3D58"/>
    <w:rsid w:val="002F6EC7"/>
    <w:rsid w:val="003001C7"/>
    <w:rsid w:val="00301D3C"/>
    <w:rsid w:val="00301F04"/>
    <w:rsid w:val="003022E5"/>
    <w:rsid w:val="00304333"/>
    <w:rsid w:val="003064D7"/>
    <w:rsid w:val="00306B5D"/>
    <w:rsid w:val="003101AD"/>
    <w:rsid w:val="00314EA5"/>
    <w:rsid w:val="003168D6"/>
    <w:rsid w:val="00317263"/>
    <w:rsid w:val="003172DC"/>
    <w:rsid w:val="0032077D"/>
    <w:rsid w:val="00320EA2"/>
    <w:rsid w:val="003210DE"/>
    <w:rsid w:val="00322275"/>
    <w:rsid w:val="00326AD0"/>
    <w:rsid w:val="00330180"/>
    <w:rsid w:val="00330749"/>
    <w:rsid w:val="00330763"/>
    <w:rsid w:val="00331909"/>
    <w:rsid w:val="00333529"/>
    <w:rsid w:val="00334497"/>
    <w:rsid w:val="003344C4"/>
    <w:rsid w:val="003354FF"/>
    <w:rsid w:val="00335CEC"/>
    <w:rsid w:val="00336908"/>
    <w:rsid w:val="00337522"/>
    <w:rsid w:val="0034052F"/>
    <w:rsid w:val="00340EC0"/>
    <w:rsid w:val="003428BE"/>
    <w:rsid w:val="00342A49"/>
    <w:rsid w:val="00342B76"/>
    <w:rsid w:val="00342F9E"/>
    <w:rsid w:val="0034409B"/>
    <w:rsid w:val="00347EEA"/>
    <w:rsid w:val="00350E96"/>
    <w:rsid w:val="00351C22"/>
    <w:rsid w:val="00352736"/>
    <w:rsid w:val="0035462D"/>
    <w:rsid w:val="00354BC4"/>
    <w:rsid w:val="00354C3D"/>
    <w:rsid w:val="00355031"/>
    <w:rsid w:val="00362052"/>
    <w:rsid w:val="00362E0C"/>
    <w:rsid w:val="00365BFC"/>
    <w:rsid w:val="00366942"/>
    <w:rsid w:val="00371E1E"/>
    <w:rsid w:val="00372025"/>
    <w:rsid w:val="0037289B"/>
    <w:rsid w:val="00372DF4"/>
    <w:rsid w:val="00373DF5"/>
    <w:rsid w:val="00374513"/>
    <w:rsid w:val="003765B8"/>
    <w:rsid w:val="0037765E"/>
    <w:rsid w:val="00381430"/>
    <w:rsid w:val="00381448"/>
    <w:rsid w:val="00384BEA"/>
    <w:rsid w:val="00386C14"/>
    <w:rsid w:val="00386E56"/>
    <w:rsid w:val="003879E3"/>
    <w:rsid w:val="00393806"/>
    <w:rsid w:val="00394987"/>
    <w:rsid w:val="00395C40"/>
    <w:rsid w:val="00397AF6"/>
    <w:rsid w:val="003A0483"/>
    <w:rsid w:val="003A1322"/>
    <w:rsid w:val="003A3B90"/>
    <w:rsid w:val="003A3F16"/>
    <w:rsid w:val="003A5AB5"/>
    <w:rsid w:val="003A61A9"/>
    <w:rsid w:val="003A66F8"/>
    <w:rsid w:val="003A7AF7"/>
    <w:rsid w:val="003B014C"/>
    <w:rsid w:val="003B04B4"/>
    <w:rsid w:val="003B22AA"/>
    <w:rsid w:val="003B4344"/>
    <w:rsid w:val="003B44F7"/>
    <w:rsid w:val="003B4B0C"/>
    <w:rsid w:val="003B5684"/>
    <w:rsid w:val="003B5859"/>
    <w:rsid w:val="003B65B6"/>
    <w:rsid w:val="003B7D55"/>
    <w:rsid w:val="003C14FF"/>
    <w:rsid w:val="003C1734"/>
    <w:rsid w:val="003C19A1"/>
    <w:rsid w:val="003C20DE"/>
    <w:rsid w:val="003C2906"/>
    <w:rsid w:val="003C3971"/>
    <w:rsid w:val="003C3BBC"/>
    <w:rsid w:val="003C3C24"/>
    <w:rsid w:val="003C3CCE"/>
    <w:rsid w:val="003C4788"/>
    <w:rsid w:val="003C5781"/>
    <w:rsid w:val="003D058F"/>
    <w:rsid w:val="003D1E00"/>
    <w:rsid w:val="003D2BD5"/>
    <w:rsid w:val="003D3EA9"/>
    <w:rsid w:val="003D6AF1"/>
    <w:rsid w:val="003D7D86"/>
    <w:rsid w:val="003E0D6F"/>
    <w:rsid w:val="003E2321"/>
    <w:rsid w:val="003E244D"/>
    <w:rsid w:val="003E3B78"/>
    <w:rsid w:val="003E3C3F"/>
    <w:rsid w:val="003E62EA"/>
    <w:rsid w:val="003E7753"/>
    <w:rsid w:val="003F29D1"/>
    <w:rsid w:val="003F507B"/>
    <w:rsid w:val="003F5DBD"/>
    <w:rsid w:val="003F785D"/>
    <w:rsid w:val="00400DB6"/>
    <w:rsid w:val="00401D3C"/>
    <w:rsid w:val="00402440"/>
    <w:rsid w:val="00403038"/>
    <w:rsid w:val="0041091C"/>
    <w:rsid w:val="00411B5E"/>
    <w:rsid w:val="00412D41"/>
    <w:rsid w:val="0041332C"/>
    <w:rsid w:val="00413D98"/>
    <w:rsid w:val="0041533D"/>
    <w:rsid w:val="004153EA"/>
    <w:rsid w:val="00416D50"/>
    <w:rsid w:val="0041774D"/>
    <w:rsid w:val="00417F90"/>
    <w:rsid w:val="00420118"/>
    <w:rsid w:val="00420886"/>
    <w:rsid w:val="00421408"/>
    <w:rsid w:val="0042180C"/>
    <w:rsid w:val="0042222C"/>
    <w:rsid w:val="00423334"/>
    <w:rsid w:val="004248D8"/>
    <w:rsid w:val="0042493A"/>
    <w:rsid w:val="0042554B"/>
    <w:rsid w:val="004257B9"/>
    <w:rsid w:val="0042652A"/>
    <w:rsid w:val="0042654C"/>
    <w:rsid w:val="004272CB"/>
    <w:rsid w:val="00433DBA"/>
    <w:rsid w:val="004345EC"/>
    <w:rsid w:val="00435200"/>
    <w:rsid w:val="0043561F"/>
    <w:rsid w:val="0044012A"/>
    <w:rsid w:val="004411A5"/>
    <w:rsid w:val="004420DF"/>
    <w:rsid w:val="00444CE9"/>
    <w:rsid w:val="00447588"/>
    <w:rsid w:val="00452B46"/>
    <w:rsid w:val="00452D32"/>
    <w:rsid w:val="004535AD"/>
    <w:rsid w:val="00455B44"/>
    <w:rsid w:val="00456E56"/>
    <w:rsid w:val="00460498"/>
    <w:rsid w:val="00460D4C"/>
    <w:rsid w:val="00461042"/>
    <w:rsid w:val="00461861"/>
    <w:rsid w:val="00465312"/>
    <w:rsid w:val="0046545A"/>
    <w:rsid w:val="00465AB5"/>
    <w:rsid w:val="00465D18"/>
    <w:rsid w:val="00466EB2"/>
    <w:rsid w:val="00470784"/>
    <w:rsid w:val="00470845"/>
    <w:rsid w:val="00472612"/>
    <w:rsid w:val="004728AE"/>
    <w:rsid w:val="00473BCD"/>
    <w:rsid w:val="004812F3"/>
    <w:rsid w:val="004814C2"/>
    <w:rsid w:val="004826A9"/>
    <w:rsid w:val="004829AB"/>
    <w:rsid w:val="00483A9D"/>
    <w:rsid w:val="004853D0"/>
    <w:rsid w:val="00493026"/>
    <w:rsid w:val="00494483"/>
    <w:rsid w:val="00495EB9"/>
    <w:rsid w:val="004962C0"/>
    <w:rsid w:val="00497111"/>
    <w:rsid w:val="004A1A0C"/>
    <w:rsid w:val="004A318E"/>
    <w:rsid w:val="004A4882"/>
    <w:rsid w:val="004B03A4"/>
    <w:rsid w:val="004B1FF6"/>
    <w:rsid w:val="004B2EE7"/>
    <w:rsid w:val="004B35C5"/>
    <w:rsid w:val="004B3F8E"/>
    <w:rsid w:val="004B55EB"/>
    <w:rsid w:val="004C1601"/>
    <w:rsid w:val="004C1AE6"/>
    <w:rsid w:val="004C50BE"/>
    <w:rsid w:val="004C7047"/>
    <w:rsid w:val="004D2584"/>
    <w:rsid w:val="004D2867"/>
    <w:rsid w:val="004D2CF5"/>
    <w:rsid w:val="004D3578"/>
    <w:rsid w:val="004D5236"/>
    <w:rsid w:val="004D55F3"/>
    <w:rsid w:val="004D5EAC"/>
    <w:rsid w:val="004D7591"/>
    <w:rsid w:val="004E1288"/>
    <w:rsid w:val="004E213A"/>
    <w:rsid w:val="004E2556"/>
    <w:rsid w:val="004E4D01"/>
    <w:rsid w:val="004E5028"/>
    <w:rsid w:val="004E6A93"/>
    <w:rsid w:val="004E6BCE"/>
    <w:rsid w:val="004F0243"/>
    <w:rsid w:val="004F0988"/>
    <w:rsid w:val="004F1D2A"/>
    <w:rsid w:val="004F3340"/>
    <w:rsid w:val="004F3E3D"/>
    <w:rsid w:val="004F4BA2"/>
    <w:rsid w:val="004F5171"/>
    <w:rsid w:val="004F5B94"/>
    <w:rsid w:val="004F70ED"/>
    <w:rsid w:val="004F721A"/>
    <w:rsid w:val="004F782B"/>
    <w:rsid w:val="005006DA"/>
    <w:rsid w:val="00500C92"/>
    <w:rsid w:val="005034A1"/>
    <w:rsid w:val="00506F87"/>
    <w:rsid w:val="00510017"/>
    <w:rsid w:val="005120A5"/>
    <w:rsid w:val="00512690"/>
    <w:rsid w:val="005129A6"/>
    <w:rsid w:val="00514000"/>
    <w:rsid w:val="00515027"/>
    <w:rsid w:val="0051606F"/>
    <w:rsid w:val="0051763B"/>
    <w:rsid w:val="00517F9D"/>
    <w:rsid w:val="005214B3"/>
    <w:rsid w:val="00522B3A"/>
    <w:rsid w:val="005241D4"/>
    <w:rsid w:val="005242B1"/>
    <w:rsid w:val="00530983"/>
    <w:rsid w:val="0053388B"/>
    <w:rsid w:val="00534940"/>
    <w:rsid w:val="00535773"/>
    <w:rsid w:val="00535994"/>
    <w:rsid w:val="00535F16"/>
    <w:rsid w:val="00536DC2"/>
    <w:rsid w:val="00543928"/>
    <w:rsid w:val="00543C32"/>
    <w:rsid w:val="00543E6C"/>
    <w:rsid w:val="005469A3"/>
    <w:rsid w:val="005469C2"/>
    <w:rsid w:val="0054791D"/>
    <w:rsid w:val="00547F5C"/>
    <w:rsid w:val="00551056"/>
    <w:rsid w:val="005545DD"/>
    <w:rsid w:val="005554CA"/>
    <w:rsid w:val="00555799"/>
    <w:rsid w:val="0055596A"/>
    <w:rsid w:val="00557093"/>
    <w:rsid w:val="0055736C"/>
    <w:rsid w:val="00561C06"/>
    <w:rsid w:val="0056388A"/>
    <w:rsid w:val="00565087"/>
    <w:rsid w:val="00566027"/>
    <w:rsid w:val="00566232"/>
    <w:rsid w:val="00570237"/>
    <w:rsid w:val="00572E14"/>
    <w:rsid w:val="005738D7"/>
    <w:rsid w:val="00574165"/>
    <w:rsid w:val="00575F62"/>
    <w:rsid w:val="00577745"/>
    <w:rsid w:val="00577920"/>
    <w:rsid w:val="00581804"/>
    <w:rsid w:val="00581AC4"/>
    <w:rsid w:val="005824BE"/>
    <w:rsid w:val="005824D8"/>
    <w:rsid w:val="0058332F"/>
    <w:rsid w:val="0058405F"/>
    <w:rsid w:val="00584F24"/>
    <w:rsid w:val="00593346"/>
    <w:rsid w:val="0059370A"/>
    <w:rsid w:val="0059586E"/>
    <w:rsid w:val="00595F36"/>
    <w:rsid w:val="005973BE"/>
    <w:rsid w:val="005A0D04"/>
    <w:rsid w:val="005A24C7"/>
    <w:rsid w:val="005A29D7"/>
    <w:rsid w:val="005A2DA1"/>
    <w:rsid w:val="005A4CDC"/>
    <w:rsid w:val="005A5004"/>
    <w:rsid w:val="005A52D6"/>
    <w:rsid w:val="005A58A5"/>
    <w:rsid w:val="005A5986"/>
    <w:rsid w:val="005A615E"/>
    <w:rsid w:val="005A6637"/>
    <w:rsid w:val="005A71AD"/>
    <w:rsid w:val="005A791A"/>
    <w:rsid w:val="005B07C4"/>
    <w:rsid w:val="005B1DED"/>
    <w:rsid w:val="005B2FD4"/>
    <w:rsid w:val="005B4B0B"/>
    <w:rsid w:val="005B6A79"/>
    <w:rsid w:val="005B79FB"/>
    <w:rsid w:val="005C20C9"/>
    <w:rsid w:val="005C4FEA"/>
    <w:rsid w:val="005C78CF"/>
    <w:rsid w:val="005C78F4"/>
    <w:rsid w:val="005D1ED9"/>
    <w:rsid w:val="005D2E01"/>
    <w:rsid w:val="005D6A2E"/>
    <w:rsid w:val="005D7526"/>
    <w:rsid w:val="005D7566"/>
    <w:rsid w:val="005E0491"/>
    <w:rsid w:val="005E0971"/>
    <w:rsid w:val="005E1040"/>
    <w:rsid w:val="005E2347"/>
    <w:rsid w:val="005E327B"/>
    <w:rsid w:val="005E3D8A"/>
    <w:rsid w:val="005E480B"/>
    <w:rsid w:val="005E69AE"/>
    <w:rsid w:val="005E757D"/>
    <w:rsid w:val="005F42E3"/>
    <w:rsid w:val="005F4459"/>
    <w:rsid w:val="0060193F"/>
    <w:rsid w:val="00601C11"/>
    <w:rsid w:val="00602ACB"/>
    <w:rsid w:val="00602AEA"/>
    <w:rsid w:val="00603383"/>
    <w:rsid w:val="006040E3"/>
    <w:rsid w:val="00605A12"/>
    <w:rsid w:val="00607E3C"/>
    <w:rsid w:val="00607EEB"/>
    <w:rsid w:val="006100A3"/>
    <w:rsid w:val="0061065C"/>
    <w:rsid w:val="00610950"/>
    <w:rsid w:val="00612B14"/>
    <w:rsid w:val="00613D5F"/>
    <w:rsid w:val="00614FDF"/>
    <w:rsid w:val="006173C7"/>
    <w:rsid w:val="00620665"/>
    <w:rsid w:val="00621EA8"/>
    <w:rsid w:val="00622493"/>
    <w:rsid w:val="00622E01"/>
    <w:rsid w:val="00624473"/>
    <w:rsid w:val="006246A7"/>
    <w:rsid w:val="006246AB"/>
    <w:rsid w:val="0062595A"/>
    <w:rsid w:val="0062685A"/>
    <w:rsid w:val="00626C4C"/>
    <w:rsid w:val="006277A3"/>
    <w:rsid w:val="0063139F"/>
    <w:rsid w:val="0063543D"/>
    <w:rsid w:val="00640B80"/>
    <w:rsid w:val="006433E7"/>
    <w:rsid w:val="00645C12"/>
    <w:rsid w:val="00647114"/>
    <w:rsid w:val="00650B0E"/>
    <w:rsid w:val="00651EB6"/>
    <w:rsid w:val="00654764"/>
    <w:rsid w:val="00654765"/>
    <w:rsid w:val="00654AC5"/>
    <w:rsid w:val="00656588"/>
    <w:rsid w:val="006565FC"/>
    <w:rsid w:val="006567CE"/>
    <w:rsid w:val="0065698E"/>
    <w:rsid w:val="006569ED"/>
    <w:rsid w:val="00660BD6"/>
    <w:rsid w:val="00664CCD"/>
    <w:rsid w:val="0067101C"/>
    <w:rsid w:val="006737C5"/>
    <w:rsid w:val="006750F0"/>
    <w:rsid w:val="00675651"/>
    <w:rsid w:val="00675E98"/>
    <w:rsid w:val="00677F33"/>
    <w:rsid w:val="0068172C"/>
    <w:rsid w:val="00683D14"/>
    <w:rsid w:val="00685096"/>
    <w:rsid w:val="0069314B"/>
    <w:rsid w:val="0069491C"/>
    <w:rsid w:val="006A0982"/>
    <w:rsid w:val="006A0FE3"/>
    <w:rsid w:val="006A323F"/>
    <w:rsid w:val="006A3333"/>
    <w:rsid w:val="006A483C"/>
    <w:rsid w:val="006A5116"/>
    <w:rsid w:val="006A7275"/>
    <w:rsid w:val="006A7906"/>
    <w:rsid w:val="006B20BD"/>
    <w:rsid w:val="006B30D0"/>
    <w:rsid w:val="006B3D9F"/>
    <w:rsid w:val="006B444A"/>
    <w:rsid w:val="006B46FA"/>
    <w:rsid w:val="006B4A27"/>
    <w:rsid w:val="006B5BD0"/>
    <w:rsid w:val="006C1C6D"/>
    <w:rsid w:val="006C2E9A"/>
    <w:rsid w:val="006C3B7C"/>
    <w:rsid w:val="006C3B9C"/>
    <w:rsid w:val="006C3D95"/>
    <w:rsid w:val="006C448E"/>
    <w:rsid w:val="006C4E91"/>
    <w:rsid w:val="006C7C67"/>
    <w:rsid w:val="006D3440"/>
    <w:rsid w:val="006D54CD"/>
    <w:rsid w:val="006D7E0F"/>
    <w:rsid w:val="006E396F"/>
    <w:rsid w:val="006E4273"/>
    <w:rsid w:val="006E4EAF"/>
    <w:rsid w:val="006E5C86"/>
    <w:rsid w:val="006E6CFE"/>
    <w:rsid w:val="006F1F0D"/>
    <w:rsid w:val="006F272A"/>
    <w:rsid w:val="006F2846"/>
    <w:rsid w:val="006F3799"/>
    <w:rsid w:val="006F3F95"/>
    <w:rsid w:val="006F582B"/>
    <w:rsid w:val="006F58F0"/>
    <w:rsid w:val="006F69DF"/>
    <w:rsid w:val="006F7DAB"/>
    <w:rsid w:val="00701B4B"/>
    <w:rsid w:val="00703CAB"/>
    <w:rsid w:val="00705292"/>
    <w:rsid w:val="00706030"/>
    <w:rsid w:val="00706BD8"/>
    <w:rsid w:val="00707D6C"/>
    <w:rsid w:val="00712FC4"/>
    <w:rsid w:val="00713C44"/>
    <w:rsid w:val="00714D33"/>
    <w:rsid w:val="00716E4A"/>
    <w:rsid w:val="00716E71"/>
    <w:rsid w:val="0071741F"/>
    <w:rsid w:val="00717F69"/>
    <w:rsid w:val="00717FB5"/>
    <w:rsid w:val="00722E82"/>
    <w:rsid w:val="0072603E"/>
    <w:rsid w:val="00726E72"/>
    <w:rsid w:val="00730161"/>
    <w:rsid w:val="0073041F"/>
    <w:rsid w:val="00732116"/>
    <w:rsid w:val="00734A5B"/>
    <w:rsid w:val="0073734E"/>
    <w:rsid w:val="0074026F"/>
    <w:rsid w:val="007429F6"/>
    <w:rsid w:val="00744E76"/>
    <w:rsid w:val="00747006"/>
    <w:rsid w:val="00747E42"/>
    <w:rsid w:val="00750E2D"/>
    <w:rsid w:val="00750ECC"/>
    <w:rsid w:val="00752198"/>
    <w:rsid w:val="007525D5"/>
    <w:rsid w:val="00753881"/>
    <w:rsid w:val="00754A68"/>
    <w:rsid w:val="00754E24"/>
    <w:rsid w:val="00756144"/>
    <w:rsid w:val="007614BC"/>
    <w:rsid w:val="00761BD7"/>
    <w:rsid w:val="007631C3"/>
    <w:rsid w:val="00764877"/>
    <w:rsid w:val="00767782"/>
    <w:rsid w:val="0076797D"/>
    <w:rsid w:val="00767B36"/>
    <w:rsid w:val="0077001D"/>
    <w:rsid w:val="00774153"/>
    <w:rsid w:val="00774DA4"/>
    <w:rsid w:val="00775B8B"/>
    <w:rsid w:val="00776349"/>
    <w:rsid w:val="00777F7E"/>
    <w:rsid w:val="00781F0F"/>
    <w:rsid w:val="00782C74"/>
    <w:rsid w:val="0078418F"/>
    <w:rsid w:val="00786BA6"/>
    <w:rsid w:val="00787066"/>
    <w:rsid w:val="007913C5"/>
    <w:rsid w:val="00792798"/>
    <w:rsid w:val="00793595"/>
    <w:rsid w:val="007942D1"/>
    <w:rsid w:val="00794F7A"/>
    <w:rsid w:val="00795441"/>
    <w:rsid w:val="007A0714"/>
    <w:rsid w:val="007A4A2A"/>
    <w:rsid w:val="007A78C2"/>
    <w:rsid w:val="007B5F2D"/>
    <w:rsid w:val="007B600E"/>
    <w:rsid w:val="007B670C"/>
    <w:rsid w:val="007C004C"/>
    <w:rsid w:val="007C10C9"/>
    <w:rsid w:val="007C11FD"/>
    <w:rsid w:val="007C3499"/>
    <w:rsid w:val="007C44DC"/>
    <w:rsid w:val="007C67B0"/>
    <w:rsid w:val="007C6936"/>
    <w:rsid w:val="007D4A21"/>
    <w:rsid w:val="007E1FDF"/>
    <w:rsid w:val="007E22B1"/>
    <w:rsid w:val="007E239A"/>
    <w:rsid w:val="007E2512"/>
    <w:rsid w:val="007E3845"/>
    <w:rsid w:val="007E3F27"/>
    <w:rsid w:val="007E4B54"/>
    <w:rsid w:val="007F02E4"/>
    <w:rsid w:val="007F0F4A"/>
    <w:rsid w:val="007F3605"/>
    <w:rsid w:val="008005DF"/>
    <w:rsid w:val="00801292"/>
    <w:rsid w:val="008028A4"/>
    <w:rsid w:val="008032D6"/>
    <w:rsid w:val="0080797B"/>
    <w:rsid w:val="0081064C"/>
    <w:rsid w:val="00810E29"/>
    <w:rsid w:val="00812C46"/>
    <w:rsid w:val="008139DF"/>
    <w:rsid w:val="00814365"/>
    <w:rsid w:val="008160C2"/>
    <w:rsid w:val="008161C5"/>
    <w:rsid w:val="00816FE8"/>
    <w:rsid w:val="008173B9"/>
    <w:rsid w:val="00820336"/>
    <w:rsid w:val="00820B25"/>
    <w:rsid w:val="008232C1"/>
    <w:rsid w:val="0082377D"/>
    <w:rsid w:val="00823FA5"/>
    <w:rsid w:val="0082506B"/>
    <w:rsid w:val="00825924"/>
    <w:rsid w:val="00826299"/>
    <w:rsid w:val="00827293"/>
    <w:rsid w:val="008304F0"/>
    <w:rsid w:val="00830747"/>
    <w:rsid w:val="00834FD9"/>
    <w:rsid w:val="0083599D"/>
    <w:rsid w:val="00845B70"/>
    <w:rsid w:val="00846EB2"/>
    <w:rsid w:val="0084785A"/>
    <w:rsid w:val="00850037"/>
    <w:rsid w:val="00850E6D"/>
    <w:rsid w:val="00854776"/>
    <w:rsid w:val="00855915"/>
    <w:rsid w:val="0085728A"/>
    <w:rsid w:val="008624E8"/>
    <w:rsid w:val="008637D8"/>
    <w:rsid w:val="00864F5A"/>
    <w:rsid w:val="00866F8F"/>
    <w:rsid w:val="00873325"/>
    <w:rsid w:val="00873673"/>
    <w:rsid w:val="008768CA"/>
    <w:rsid w:val="0087765D"/>
    <w:rsid w:val="0087781A"/>
    <w:rsid w:val="00880410"/>
    <w:rsid w:val="00880977"/>
    <w:rsid w:val="008825FE"/>
    <w:rsid w:val="00883A7A"/>
    <w:rsid w:val="00884F5C"/>
    <w:rsid w:val="0088576D"/>
    <w:rsid w:val="00886CCB"/>
    <w:rsid w:val="008870B2"/>
    <w:rsid w:val="00887E1C"/>
    <w:rsid w:val="008902E9"/>
    <w:rsid w:val="00891200"/>
    <w:rsid w:val="0089770A"/>
    <w:rsid w:val="008A1980"/>
    <w:rsid w:val="008A2432"/>
    <w:rsid w:val="008A26E3"/>
    <w:rsid w:val="008A2EDA"/>
    <w:rsid w:val="008A3873"/>
    <w:rsid w:val="008A4498"/>
    <w:rsid w:val="008B0EC8"/>
    <w:rsid w:val="008B10FE"/>
    <w:rsid w:val="008B23FF"/>
    <w:rsid w:val="008B2E2E"/>
    <w:rsid w:val="008B4078"/>
    <w:rsid w:val="008B46AA"/>
    <w:rsid w:val="008B554B"/>
    <w:rsid w:val="008B6F5B"/>
    <w:rsid w:val="008B715A"/>
    <w:rsid w:val="008B73E2"/>
    <w:rsid w:val="008B78D0"/>
    <w:rsid w:val="008B7DE3"/>
    <w:rsid w:val="008C051F"/>
    <w:rsid w:val="008C17D3"/>
    <w:rsid w:val="008C384C"/>
    <w:rsid w:val="008C7140"/>
    <w:rsid w:val="008C71B7"/>
    <w:rsid w:val="008C79E5"/>
    <w:rsid w:val="008D0C4C"/>
    <w:rsid w:val="008D27C6"/>
    <w:rsid w:val="008D3F8B"/>
    <w:rsid w:val="008D4F45"/>
    <w:rsid w:val="008D5A84"/>
    <w:rsid w:val="008D695D"/>
    <w:rsid w:val="008D7EC3"/>
    <w:rsid w:val="008E1F9B"/>
    <w:rsid w:val="008E303E"/>
    <w:rsid w:val="008E48D3"/>
    <w:rsid w:val="008E6E29"/>
    <w:rsid w:val="008E7986"/>
    <w:rsid w:val="008F1030"/>
    <w:rsid w:val="008F31E7"/>
    <w:rsid w:val="008F61EB"/>
    <w:rsid w:val="00900F75"/>
    <w:rsid w:val="00901591"/>
    <w:rsid w:val="0090166D"/>
    <w:rsid w:val="0090271F"/>
    <w:rsid w:val="00902E23"/>
    <w:rsid w:val="00904187"/>
    <w:rsid w:val="00906B27"/>
    <w:rsid w:val="00907643"/>
    <w:rsid w:val="009102FF"/>
    <w:rsid w:val="009114D7"/>
    <w:rsid w:val="00911729"/>
    <w:rsid w:val="00912C12"/>
    <w:rsid w:val="0091348E"/>
    <w:rsid w:val="00913505"/>
    <w:rsid w:val="009140CE"/>
    <w:rsid w:val="00914AC0"/>
    <w:rsid w:val="00916EEC"/>
    <w:rsid w:val="00917CCB"/>
    <w:rsid w:val="00917EF0"/>
    <w:rsid w:val="0092316C"/>
    <w:rsid w:val="0092318C"/>
    <w:rsid w:val="009241F5"/>
    <w:rsid w:val="00924520"/>
    <w:rsid w:val="00925FD0"/>
    <w:rsid w:val="00926F0D"/>
    <w:rsid w:val="0092737D"/>
    <w:rsid w:val="00934ECE"/>
    <w:rsid w:val="009353BA"/>
    <w:rsid w:val="00935756"/>
    <w:rsid w:val="009357FB"/>
    <w:rsid w:val="0093641D"/>
    <w:rsid w:val="0094158B"/>
    <w:rsid w:val="00942EC2"/>
    <w:rsid w:val="009435F7"/>
    <w:rsid w:val="00944567"/>
    <w:rsid w:val="00947E29"/>
    <w:rsid w:val="0095463E"/>
    <w:rsid w:val="009558ED"/>
    <w:rsid w:val="00955F13"/>
    <w:rsid w:val="00957D1B"/>
    <w:rsid w:val="0096192D"/>
    <w:rsid w:val="00961AF5"/>
    <w:rsid w:val="00961FB0"/>
    <w:rsid w:val="00962C48"/>
    <w:rsid w:val="00962E06"/>
    <w:rsid w:val="009638F9"/>
    <w:rsid w:val="00964B27"/>
    <w:rsid w:val="00966990"/>
    <w:rsid w:val="00967DCD"/>
    <w:rsid w:val="0097007F"/>
    <w:rsid w:val="00970907"/>
    <w:rsid w:val="009713BD"/>
    <w:rsid w:val="00973A66"/>
    <w:rsid w:val="009743D7"/>
    <w:rsid w:val="0097538C"/>
    <w:rsid w:val="00976D9C"/>
    <w:rsid w:val="0097758C"/>
    <w:rsid w:val="00980A0A"/>
    <w:rsid w:val="00981899"/>
    <w:rsid w:val="00983354"/>
    <w:rsid w:val="00983A24"/>
    <w:rsid w:val="00986ED8"/>
    <w:rsid w:val="00990F10"/>
    <w:rsid w:val="009943CB"/>
    <w:rsid w:val="00995796"/>
    <w:rsid w:val="00995AEC"/>
    <w:rsid w:val="0099759A"/>
    <w:rsid w:val="009A1BED"/>
    <w:rsid w:val="009A2B64"/>
    <w:rsid w:val="009A386F"/>
    <w:rsid w:val="009A4DE1"/>
    <w:rsid w:val="009A6D57"/>
    <w:rsid w:val="009B56BF"/>
    <w:rsid w:val="009B7EF4"/>
    <w:rsid w:val="009C27B7"/>
    <w:rsid w:val="009C75BB"/>
    <w:rsid w:val="009C7F81"/>
    <w:rsid w:val="009D0295"/>
    <w:rsid w:val="009D03A5"/>
    <w:rsid w:val="009D0902"/>
    <w:rsid w:val="009D0D95"/>
    <w:rsid w:val="009D4EDD"/>
    <w:rsid w:val="009D502A"/>
    <w:rsid w:val="009D645A"/>
    <w:rsid w:val="009D6E03"/>
    <w:rsid w:val="009D7CEC"/>
    <w:rsid w:val="009E357C"/>
    <w:rsid w:val="009E555E"/>
    <w:rsid w:val="009F1780"/>
    <w:rsid w:val="009F1C7E"/>
    <w:rsid w:val="009F2D6E"/>
    <w:rsid w:val="009F319D"/>
    <w:rsid w:val="009F37B7"/>
    <w:rsid w:val="009F3D2F"/>
    <w:rsid w:val="009F3E88"/>
    <w:rsid w:val="009F5E43"/>
    <w:rsid w:val="009F75EE"/>
    <w:rsid w:val="00A00D3E"/>
    <w:rsid w:val="00A02350"/>
    <w:rsid w:val="00A02E0F"/>
    <w:rsid w:val="00A06769"/>
    <w:rsid w:val="00A07BE7"/>
    <w:rsid w:val="00A10F02"/>
    <w:rsid w:val="00A13331"/>
    <w:rsid w:val="00A15348"/>
    <w:rsid w:val="00A157F8"/>
    <w:rsid w:val="00A15AB4"/>
    <w:rsid w:val="00A164B4"/>
    <w:rsid w:val="00A201FB"/>
    <w:rsid w:val="00A20351"/>
    <w:rsid w:val="00A20985"/>
    <w:rsid w:val="00A214AD"/>
    <w:rsid w:val="00A218EA"/>
    <w:rsid w:val="00A26956"/>
    <w:rsid w:val="00A275FE"/>
    <w:rsid w:val="00A27650"/>
    <w:rsid w:val="00A302A2"/>
    <w:rsid w:val="00A30305"/>
    <w:rsid w:val="00A30D64"/>
    <w:rsid w:val="00A31C49"/>
    <w:rsid w:val="00A34EF3"/>
    <w:rsid w:val="00A4065D"/>
    <w:rsid w:val="00A41221"/>
    <w:rsid w:val="00A42D85"/>
    <w:rsid w:val="00A4352F"/>
    <w:rsid w:val="00A44DA5"/>
    <w:rsid w:val="00A458F8"/>
    <w:rsid w:val="00A45DE4"/>
    <w:rsid w:val="00A50413"/>
    <w:rsid w:val="00A53724"/>
    <w:rsid w:val="00A547CA"/>
    <w:rsid w:val="00A55476"/>
    <w:rsid w:val="00A56E2B"/>
    <w:rsid w:val="00A57A92"/>
    <w:rsid w:val="00A60D98"/>
    <w:rsid w:val="00A60DB5"/>
    <w:rsid w:val="00A61773"/>
    <w:rsid w:val="00A61AB5"/>
    <w:rsid w:val="00A620A8"/>
    <w:rsid w:val="00A63B8F"/>
    <w:rsid w:val="00A658B0"/>
    <w:rsid w:val="00A66089"/>
    <w:rsid w:val="00A664EC"/>
    <w:rsid w:val="00A66D41"/>
    <w:rsid w:val="00A674F2"/>
    <w:rsid w:val="00A70586"/>
    <w:rsid w:val="00A73129"/>
    <w:rsid w:val="00A748E3"/>
    <w:rsid w:val="00A77FA0"/>
    <w:rsid w:val="00A80EE8"/>
    <w:rsid w:val="00A81F5A"/>
    <w:rsid w:val="00A82346"/>
    <w:rsid w:val="00A83084"/>
    <w:rsid w:val="00A8540F"/>
    <w:rsid w:val="00A90A23"/>
    <w:rsid w:val="00A926B6"/>
    <w:rsid w:val="00A92BA1"/>
    <w:rsid w:val="00A93385"/>
    <w:rsid w:val="00A9625A"/>
    <w:rsid w:val="00A974A5"/>
    <w:rsid w:val="00AA37A7"/>
    <w:rsid w:val="00AA6ABA"/>
    <w:rsid w:val="00AA6F70"/>
    <w:rsid w:val="00AA79A1"/>
    <w:rsid w:val="00AB0CD4"/>
    <w:rsid w:val="00AB1FC3"/>
    <w:rsid w:val="00AB37E2"/>
    <w:rsid w:val="00AB6760"/>
    <w:rsid w:val="00AB7600"/>
    <w:rsid w:val="00AC0361"/>
    <w:rsid w:val="00AC13A4"/>
    <w:rsid w:val="00AC2C3B"/>
    <w:rsid w:val="00AC3D5A"/>
    <w:rsid w:val="00AC4245"/>
    <w:rsid w:val="00AC6BC6"/>
    <w:rsid w:val="00AC6CB4"/>
    <w:rsid w:val="00AC6E00"/>
    <w:rsid w:val="00AC72CE"/>
    <w:rsid w:val="00AC7371"/>
    <w:rsid w:val="00AD07B9"/>
    <w:rsid w:val="00AD3D1D"/>
    <w:rsid w:val="00AD4281"/>
    <w:rsid w:val="00AD4D10"/>
    <w:rsid w:val="00AD516F"/>
    <w:rsid w:val="00AD5D8F"/>
    <w:rsid w:val="00AE080C"/>
    <w:rsid w:val="00AE1F40"/>
    <w:rsid w:val="00AE2CCE"/>
    <w:rsid w:val="00AE3797"/>
    <w:rsid w:val="00AE6029"/>
    <w:rsid w:val="00AE6E25"/>
    <w:rsid w:val="00AF03C7"/>
    <w:rsid w:val="00AF31E7"/>
    <w:rsid w:val="00AF368A"/>
    <w:rsid w:val="00AF52EB"/>
    <w:rsid w:val="00AF5CAA"/>
    <w:rsid w:val="00B0022F"/>
    <w:rsid w:val="00B009DB"/>
    <w:rsid w:val="00B02A63"/>
    <w:rsid w:val="00B02DB0"/>
    <w:rsid w:val="00B070F5"/>
    <w:rsid w:val="00B079FF"/>
    <w:rsid w:val="00B07A53"/>
    <w:rsid w:val="00B104F6"/>
    <w:rsid w:val="00B15449"/>
    <w:rsid w:val="00B157FA"/>
    <w:rsid w:val="00B15E11"/>
    <w:rsid w:val="00B3168A"/>
    <w:rsid w:val="00B3171D"/>
    <w:rsid w:val="00B3225E"/>
    <w:rsid w:val="00B35D36"/>
    <w:rsid w:val="00B36F7E"/>
    <w:rsid w:val="00B4183C"/>
    <w:rsid w:val="00B42A77"/>
    <w:rsid w:val="00B43E61"/>
    <w:rsid w:val="00B46038"/>
    <w:rsid w:val="00B462A1"/>
    <w:rsid w:val="00B506F4"/>
    <w:rsid w:val="00B51431"/>
    <w:rsid w:val="00B51CB8"/>
    <w:rsid w:val="00B52377"/>
    <w:rsid w:val="00B52461"/>
    <w:rsid w:val="00B52D11"/>
    <w:rsid w:val="00B60C2E"/>
    <w:rsid w:val="00B618FC"/>
    <w:rsid w:val="00B6199A"/>
    <w:rsid w:val="00B623D5"/>
    <w:rsid w:val="00B62E9F"/>
    <w:rsid w:val="00B646C6"/>
    <w:rsid w:val="00B64858"/>
    <w:rsid w:val="00B67B4D"/>
    <w:rsid w:val="00B710D3"/>
    <w:rsid w:val="00B71257"/>
    <w:rsid w:val="00B72AFA"/>
    <w:rsid w:val="00B7396C"/>
    <w:rsid w:val="00B74CEF"/>
    <w:rsid w:val="00B764E9"/>
    <w:rsid w:val="00B77F41"/>
    <w:rsid w:val="00B80F2E"/>
    <w:rsid w:val="00B81720"/>
    <w:rsid w:val="00B82355"/>
    <w:rsid w:val="00B84AA9"/>
    <w:rsid w:val="00B85B76"/>
    <w:rsid w:val="00B86111"/>
    <w:rsid w:val="00B8624F"/>
    <w:rsid w:val="00B87979"/>
    <w:rsid w:val="00B9016E"/>
    <w:rsid w:val="00B9197C"/>
    <w:rsid w:val="00B92D5C"/>
    <w:rsid w:val="00B93086"/>
    <w:rsid w:val="00B9462D"/>
    <w:rsid w:val="00B94852"/>
    <w:rsid w:val="00B95CB1"/>
    <w:rsid w:val="00BA02D6"/>
    <w:rsid w:val="00BA0A3C"/>
    <w:rsid w:val="00BA19ED"/>
    <w:rsid w:val="00BA2E3C"/>
    <w:rsid w:val="00BA300B"/>
    <w:rsid w:val="00BA3AF2"/>
    <w:rsid w:val="00BA3C71"/>
    <w:rsid w:val="00BA4B8D"/>
    <w:rsid w:val="00BA6B34"/>
    <w:rsid w:val="00BA7111"/>
    <w:rsid w:val="00BA7DB0"/>
    <w:rsid w:val="00BB1077"/>
    <w:rsid w:val="00BB2D3E"/>
    <w:rsid w:val="00BB33DF"/>
    <w:rsid w:val="00BB6C3D"/>
    <w:rsid w:val="00BB7170"/>
    <w:rsid w:val="00BC0034"/>
    <w:rsid w:val="00BC0F7D"/>
    <w:rsid w:val="00BC7FA1"/>
    <w:rsid w:val="00BD0602"/>
    <w:rsid w:val="00BD06FD"/>
    <w:rsid w:val="00BD0C0B"/>
    <w:rsid w:val="00BD2979"/>
    <w:rsid w:val="00BD5E10"/>
    <w:rsid w:val="00BD6191"/>
    <w:rsid w:val="00BD716E"/>
    <w:rsid w:val="00BE1D30"/>
    <w:rsid w:val="00BE3255"/>
    <w:rsid w:val="00BE3287"/>
    <w:rsid w:val="00BE4636"/>
    <w:rsid w:val="00BE58FA"/>
    <w:rsid w:val="00BE6372"/>
    <w:rsid w:val="00BF128E"/>
    <w:rsid w:val="00BF1C55"/>
    <w:rsid w:val="00BF26C4"/>
    <w:rsid w:val="00BF385C"/>
    <w:rsid w:val="00BF6825"/>
    <w:rsid w:val="00C0257C"/>
    <w:rsid w:val="00C0300E"/>
    <w:rsid w:val="00C037D0"/>
    <w:rsid w:val="00C0384C"/>
    <w:rsid w:val="00C05676"/>
    <w:rsid w:val="00C057C8"/>
    <w:rsid w:val="00C10623"/>
    <w:rsid w:val="00C1349C"/>
    <w:rsid w:val="00C1404E"/>
    <w:rsid w:val="00C1496A"/>
    <w:rsid w:val="00C15045"/>
    <w:rsid w:val="00C163A3"/>
    <w:rsid w:val="00C16591"/>
    <w:rsid w:val="00C2021E"/>
    <w:rsid w:val="00C2080B"/>
    <w:rsid w:val="00C2086E"/>
    <w:rsid w:val="00C231B0"/>
    <w:rsid w:val="00C23872"/>
    <w:rsid w:val="00C24FBC"/>
    <w:rsid w:val="00C25F8B"/>
    <w:rsid w:val="00C30232"/>
    <w:rsid w:val="00C31109"/>
    <w:rsid w:val="00C32731"/>
    <w:rsid w:val="00C32903"/>
    <w:rsid w:val="00C33079"/>
    <w:rsid w:val="00C33520"/>
    <w:rsid w:val="00C37672"/>
    <w:rsid w:val="00C4038B"/>
    <w:rsid w:val="00C41B65"/>
    <w:rsid w:val="00C42C41"/>
    <w:rsid w:val="00C42EB3"/>
    <w:rsid w:val="00C449E9"/>
    <w:rsid w:val="00C45231"/>
    <w:rsid w:val="00C46046"/>
    <w:rsid w:val="00C51D4D"/>
    <w:rsid w:val="00C53035"/>
    <w:rsid w:val="00C53538"/>
    <w:rsid w:val="00C543CA"/>
    <w:rsid w:val="00C5475F"/>
    <w:rsid w:val="00C548AC"/>
    <w:rsid w:val="00C56B0D"/>
    <w:rsid w:val="00C56FBC"/>
    <w:rsid w:val="00C61807"/>
    <w:rsid w:val="00C61F87"/>
    <w:rsid w:val="00C62D43"/>
    <w:rsid w:val="00C64047"/>
    <w:rsid w:val="00C648DC"/>
    <w:rsid w:val="00C66041"/>
    <w:rsid w:val="00C6619F"/>
    <w:rsid w:val="00C6657D"/>
    <w:rsid w:val="00C66B10"/>
    <w:rsid w:val="00C672B7"/>
    <w:rsid w:val="00C7165B"/>
    <w:rsid w:val="00C72833"/>
    <w:rsid w:val="00C72B21"/>
    <w:rsid w:val="00C732AD"/>
    <w:rsid w:val="00C752B2"/>
    <w:rsid w:val="00C77EA5"/>
    <w:rsid w:val="00C8009B"/>
    <w:rsid w:val="00C80A74"/>
    <w:rsid w:val="00C80C38"/>
    <w:rsid w:val="00C80F1D"/>
    <w:rsid w:val="00C81CC3"/>
    <w:rsid w:val="00C8291D"/>
    <w:rsid w:val="00C8355B"/>
    <w:rsid w:val="00C83D5D"/>
    <w:rsid w:val="00C84079"/>
    <w:rsid w:val="00C8565D"/>
    <w:rsid w:val="00C91536"/>
    <w:rsid w:val="00C91631"/>
    <w:rsid w:val="00C91A0B"/>
    <w:rsid w:val="00C91EF9"/>
    <w:rsid w:val="00C93F40"/>
    <w:rsid w:val="00C9535A"/>
    <w:rsid w:val="00C96033"/>
    <w:rsid w:val="00C96F73"/>
    <w:rsid w:val="00CA0DA2"/>
    <w:rsid w:val="00CA3D0C"/>
    <w:rsid w:val="00CA4AA9"/>
    <w:rsid w:val="00CA5750"/>
    <w:rsid w:val="00CA5CC5"/>
    <w:rsid w:val="00CA7B81"/>
    <w:rsid w:val="00CB57D0"/>
    <w:rsid w:val="00CB7C3C"/>
    <w:rsid w:val="00CC05B8"/>
    <w:rsid w:val="00CC20BE"/>
    <w:rsid w:val="00CC23A1"/>
    <w:rsid w:val="00CC2909"/>
    <w:rsid w:val="00CC3488"/>
    <w:rsid w:val="00CC40BB"/>
    <w:rsid w:val="00CC7118"/>
    <w:rsid w:val="00CD09BE"/>
    <w:rsid w:val="00CD0C7C"/>
    <w:rsid w:val="00CD0D75"/>
    <w:rsid w:val="00CD2C16"/>
    <w:rsid w:val="00CD3F14"/>
    <w:rsid w:val="00CD4088"/>
    <w:rsid w:val="00CD47D7"/>
    <w:rsid w:val="00CD4AE0"/>
    <w:rsid w:val="00CD5FA3"/>
    <w:rsid w:val="00CD71D6"/>
    <w:rsid w:val="00CE2060"/>
    <w:rsid w:val="00CE2522"/>
    <w:rsid w:val="00CE38C1"/>
    <w:rsid w:val="00CE3FA6"/>
    <w:rsid w:val="00CE489B"/>
    <w:rsid w:val="00CE5611"/>
    <w:rsid w:val="00CE59E4"/>
    <w:rsid w:val="00CE7049"/>
    <w:rsid w:val="00CE71F6"/>
    <w:rsid w:val="00CF20E3"/>
    <w:rsid w:val="00CF238E"/>
    <w:rsid w:val="00CF3C73"/>
    <w:rsid w:val="00CF42E1"/>
    <w:rsid w:val="00CF4562"/>
    <w:rsid w:val="00CF7471"/>
    <w:rsid w:val="00D0246B"/>
    <w:rsid w:val="00D03D9D"/>
    <w:rsid w:val="00D03DB7"/>
    <w:rsid w:val="00D04212"/>
    <w:rsid w:val="00D05BB7"/>
    <w:rsid w:val="00D065DD"/>
    <w:rsid w:val="00D148AE"/>
    <w:rsid w:val="00D14ED4"/>
    <w:rsid w:val="00D1711D"/>
    <w:rsid w:val="00D20B7E"/>
    <w:rsid w:val="00D2126E"/>
    <w:rsid w:val="00D236FB"/>
    <w:rsid w:val="00D23FB0"/>
    <w:rsid w:val="00D2622D"/>
    <w:rsid w:val="00D26FE4"/>
    <w:rsid w:val="00D2788D"/>
    <w:rsid w:val="00D301BB"/>
    <w:rsid w:val="00D30419"/>
    <w:rsid w:val="00D309CC"/>
    <w:rsid w:val="00D31B82"/>
    <w:rsid w:val="00D32F03"/>
    <w:rsid w:val="00D34420"/>
    <w:rsid w:val="00D3551D"/>
    <w:rsid w:val="00D35FE5"/>
    <w:rsid w:val="00D367F7"/>
    <w:rsid w:val="00D404F2"/>
    <w:rsid w:val="00D428FA"/>
    <w:rsid w:val="00D44F09"/>
    <w:rsid w:val="00D456F8"/>
    <w:rsid w:val="00D46431"/>
    <w:rsid w:val="00D505BF"/>
    <w:rsid w:val="00D50CDB"/>
    <w:rsid w:val="00D51548"/>
    <w:rsid w:val="00D523A7"/>
    <w:rsid w:val="00D541E9"/>
    <w:rsid w:val="00D55F2D"/>
    <w:rsid w:val="00D5659D"/>
    <w:rsid w:val="00D56A52"/>
    <w:rsid w:val="00D57972"/>
    <w:rsid w:val="00D61211"/>
    <w:rsid w:val="00D6161B"/>
    <w:rsid w:val="00D6305D"/>
    <w:rsid w:val="00D675A9"/>
    <w:rsid w:val="00D724FE"/>
    <w:rsid w:val="00D738D6"/>
    <w:rsid w:val="00D73ADD"/>
    <w:rsid w:val="00D743AA"/>
    <w:rsid w:val="00D75169"/>
    <w:rsid w:val="00D75373"/>
    <w:rsid w:val="00D755EB"/>
    <w:rsid w:val="00D76985"/>
    <w:rsid w:val="00D76B56"/>
    <w:rsid w:val="00D7784E"/>
    <w:rsid w:val="00D84A63"/>
    <w:rsid w:val="00D859E1"/>
    <w:rsid w:val="00D85EB0"/>
    <w:rsid w:val="00D8696E"/>
    <w:rsid w:val="00D87592"/>
    <w:rsid w:val="00D87C1E"/>
    <w:rsid w:val="00D87E00"/>
    <w:rsid w:val="00D90121"/>
    <w:rsid w:val="00D90785"/>
    <w:rsid w:val="00D9134D"/>
    <w:rsid w:val="00D93596"/>
    <w:rsid w:val="00D954B3"/>
    <w:rsid w:val="00DA0091"/>
    <w:rsid w:val="00DA1E33"/>
    <w:rsid w:val="00DA292A"/>
    <w:rsid w:val="00DA5E97"/>
    <w:rsid w:val="00DA7A03"/>
    <w:rsid w:val="00DA7AB5"/>
    <w:rsid w:val="00DB13D2"/>
    <w:rsid w:val="00DB16D3"/>
    <w:rsid w:val="00DB1818"/>
    <w:rsid w:val="00DB3423"/>
    <w:rsid w:val="00DB5D4A"/>
    <w:rsid w:val="00DB75D6"/>
    <w:rsid w:val="00DC05FA"/>
    <w:rsid w:val="00DC138B"/>
    <w:rsid w:val="00DC171A"/>
    <w:rsid w:val="00DC193E"/>
    <w:rsid w:val="00DC309B"/>
    <w:rsid w:val="00DC43A5"/>
    <w:rsid w:val="00DC43B3"/>
    <w:rsid w:val="00DC4DA2"/>
    <w:rsid w:val="00DC58EF"/>
    <w:rsid w:val="00DC715A"/>
    <w:rsid w:val="00DD0933"/>
    <w:rsid w:val="00DD0CAE"/>
    <w:rsid w:val="00DD1467"/>
    <w:rsid w:val="00DD15BC"/>
    <w:rsid w:val="00DD307E"/>
    <w:rsid w:val="00DD4C17"/>
    <w:rsid w:val="00DD4C91"/>
    <w:rsid w:val="00DD5850"/>
    <w:rsid w:val="00DD6680"/>
    <w:rsid w:val="00DD6E5B"/>
    <w:rsid w:val="00DE1B8B"/>
    <w:rsid w:val="00DE2348"/>
    <w:rsid w:val="00DE2BBE"/>
    <w:rsid w:val="00DE441E"/>
    <w:rsid w:val="00DF07C7"/>
    <w:rsid w:val="00DF1079"/>
    <w:rsid w:val="00DF23CA"/>
    <w:rsid w:val="00DF2B1F"/>
    <w:rsid w:val="00DF4A18"/>
    <w:rsid w:val="00DF4E69"/>
    <w:rsid w:val="00DF6189"/>
    <w:rsid w:val="00DF62CD"/>
    <w:rsid w:val="00DF7543"/>
    <w:rsid w:val="00E00BD3"/>
    <w:rsid w:val="00E017F8"/>
    <w:rsid w:val="00E01D82"/>
    <w:rsid w:val="00E024C7"/>
    <w:rsid w:val="00E02D1C"/>
    <w:rsid w:val="00E06114"/>
    <w:rsid w:val="00E066F0"/>
    <w:rsid w:val="00E12E78"/>
    <w:rsid w:val="00E1340C"/>
    <w:rsid w:val="00E16509"/>
    <w:rsid w:val="00E16A9D"/>
    <w:rsid w:val="00E17A3D"/>
    <w:rsid w:val="00E22C63"/>
    <w:rsid w:val="00E24BE9"/>
    <w:rsid w:val="00E24FBB"/>
    <w:rsid w:val="00E25102"/>
    <w:rsid w:val="00E317E8"/>
    <w:rsid w:val="00E31F91"/>
    <w:rsid w:val="00E32BBF"/>
    <w:rsid w:val="00E3442A"/>
    <w:rsid w:val="00E34C81"/>
    <w:rsid w:val="00E35990"/>
    <w:rsid w:val="00E35DDD"/>
    <w:rsid w:val="00E40D2A"/>
    <w:rsid w:val="00E4141A"/>
    <w:rsid w:val="00E42CB0"/>
    <w:rsid w:val="00E441B7"/>
    <w:rsid w:val="00E44582"/>
    <w:rsid w:val="00E456D2"/>
    <w:rsid w:val="00E46020"/>
    <w:rsid w:val="00E475A2"/>
    <w:rsid w:val="00E51A54"/>
    <w:rsid w:val="00E52814"/>
    <w:rsid w:val="00E55017"/>
    <w:rsid w:val="00E579CC"/>
    <w:rsid w:val="00E60B57"/>
    <w:rsid w:val="00E61096"/>
    <w:rsid w:val="00E629F4"/>
    <w:rsid w:val="00E63127"/>
    <w:rsid w:val="00E71B94"/>
    <w:rsid w:val="00E72324"/>
    <w:rsid w:val="00E726E0"/>
    <w:rsid w:val="00E72ABE"/>
    <w:rsid w:val="00E7396C"/>
    <w:rsid w:val="00E73CDD"/>
    <w:rsid w:val="00E73DE8"/>
    <w:rsid w:val="00E748E3"/>
    <w:rsid w:val="00E753E8"/>
    <w:rsid w:val="00E77645"/>
    <w:rsid w:val="00E80AA8"/>
    <w:rsid w:val="00E8113F"/>
    <w:rsid w:val="00E83B01"/>
    <w:rsid w:val="00E84A8C"/>
    <w:rsid w:val="00E857FF"/>
    <w:rsid w:val="00E8680B"/>
    <w:rsid w:val="00E87617"/>
    <w:rsid w:val="00E87AD8"/>
    <w:rsid w:val="00E918CE"/>
    <w:rsid w:val="00E91CE9"/>
    <w:rsid w:val="00E9312F"/>
    <w:rsid w:val="00E93441"/>
    <w:rsid w:val="00E941D4"/>
    <w:rsid w:val="00E95242"/>
    <w:rsid w:val="00E956BD"/>
    <w:rsid w:val="00E95D77"/>
    <w:rsid w:val="00E963AF"/>
    <w:rsid w:val="00E974A7"/>
    <w:rsid w:val="00E97560"/>
    <w:rsid w:val="00EA15D2"/>
    <w:rsid w:val="00EA2028"/>
    <w:rsid w:val="00EA23EE"/>
    <w:rsid w:val="00EA64D8"/>
    <w:rsid w:val="00EA6C5D"/>
    <w:rsid w:val="00EB0A41"/>
    <w:rsid w:val="00EB1D71"/>
    <w:rsid w:val="00EB3AE6"/>
    <w:rsid w:val="00EB5CA5"/>
    <w:rsid w:val="00EB5EC8"/>
    <w:rsid w:val="00EB7C44"/>
    <w:rsid w:val="00EC0240"/>
    <w:rsid w:val="00EC0DBD"/>
    <w:rsid w:val="00EC2476"/>
    <w:rsid w:val="00EC3ADD"/>
    <w:rsid w:val="00EC43CC"/>
    <w:rsid w:val="00EC4A25"/>
    <w:rsid w:val="00EC523E"/>
    <w:rsid w:val="00EC6D79"/>
    <w:rsid w:val="00ED199B"/>
    <w:rsid w:val="00ED221C"/>
    <w:rsid w:val="00ED2FAB"/>
    <w:rsid w:val="00ED4EB3"/>
    <w:rsid w:val="00ED5156"/>
    <w:rsid w:val="00ED57CE"/>
    <w:rsid w:val="00ED7F8C"/>
    <w:rsid w:val="00EE005C"/>
    <w:rsid w:val="00EE340F"/>
    <w:rsid w:val="00EE3A4E"/>
    <w:rsid w:val="00EE5AA7"/>
    <w:rsid w:val="00EE696A"/>
    <w:rsid w:val="00EE79E8"/>
    <w:rsid w:val="00EF0368"/>
    <w:rsid w:val="00EF070B"/>
    <w:rsid w:val="00EF084E"/>
    <w:rsid w:val="00EF155C"/>
    <w:rsid w:val="00EF521A"/>
    <w:rsid w:val="00EF554B"/>
    <w:rsid w:val="00EF5EFD"/>
    <w:rsid w:val="00EF731B"/>
    <w:rsid w:val="00F014A2"/>
    <w:rsid w:val="00F025A2"/>
    <w:rsid w:val="00F04712"/>
    <w:rsid w:val="00F057FB"/>
    <w:rsid w:val="00F06F54"/>
    <w:rsid w:val="00F101AA"/>
    <w:rsid w:val="00F11EC4"/>
    <w:rsid w:val="00F14110"/>
    <w:rsid w:val="00F1497E"/>
    <w:rsid w:val="00F1525D"/>
    <w:rsid w:val="00F15AA0"/>
    <w:rsid w:val="00F21311"/>
    <w:rsid w:val="00F22351"/>
    <w:rsid w:val="00F2275C"/>
    <w:rsid w:val="00F22EC7"/>
    <w:rsid w:val="00F24A2A"/>
    <w:rsid w:val="00F25BD0"/>
    <w:rsid w:val="00F25DDC"/>
    <w:rsid w:val="00F26496"/>
    <w:rsid w:val="00F2783B"/>
    <w:rsid w:val="00F3058B"/>
    <w:rsid w:val="00F31732"/>
    <w:rsid w:val="00F31D12"/>
    <w:rsid w:val="00F325C8"/>
    <w:rsid w:val="00F3392F"/>
    <w:rsid w:val="00F36300"/>
    <w:rsid w:val="00F37886"/>
    <w:rsid w:val="00F37B5D"/>
    <w:rsid w:val="00F412EA"/>
    <w:rsid w:val="00F42D7B"/>
    <w:rsid w:val="00F43606"/>
    <w:rsid w:val="00F44C93"/>
    <w:rsid w:val="00F47107"/>
    <w:rsid w:val="00F473BE"/>
    <w:rsid w:val="00F516EB"/>
    <w:rsid w:val="00F55209"/>
    <w:rsid w:val="00F5698A"/>
    <w:rsid w:val="00F57C70"/>
    <w:rsid w:val="00F60F98"/>
    <w:rsid w:val="00F62AEB"/>
    <w:rsid w:val="00F639E5"/>
    <w:rsid w:val="00F64477"/>
    <w:rsid w:val="00F653B8"/>
    <w:rsid w:val="00F666AE"/>
    <w:rsid w:val="00F6734A"/>
    <w:rsid w:val="00F703CE"/>
    <w:rsid w:val="00F70647"/>
    <w:rsid w:val="00F7111D"/>
    <w:rsid w:val="00F7150F"/>
    <w:rsid w:val="00F7263E"/>
    <w:rsid w:val="00F731CE"/>
    <w:rsid w:val="00F73814"/>
    <w:rsid w:val="00F7394E"/>
    <w:rsid w:val="00F73D10"/>
    <w:rsid w:val="00F740A5"/>
    <w:rsid w:val="00F75F3E"/>
    <w:rsid w:val="00F76BD5"/>
    <w:rsid w:val="00F77162"/>
    <w:rsid w:val="00F80F09"/>
    <w:rsid w:val="00F821FC"/>
    <w:rsid w:val="00F8316D"/>
    <w:rsid w:val="00F85927"/>
    <w:rsid w:val="00F86F9C"/>
    <w:rsid w:val="00F95C3F"/>
    <w:rsid w:val="00F97F41"/>
    <w:rsid w:val="00FA1266"/>
    <w:rsid w:val="00FA1B41"/>
    <w:rsid w:val="00FA47C1"/>
    <w:rsid w:val="00FA5CEC"/>
    <w:rsid w:val="00FB033B"/>
    <w:rsid w:val="00FB140E"/>
    <w:rsid w:val="00FB33EF"/>
    <w:rsid w:val="00FB57CB"/>
    <w:rsid w:val="00FC1192"/>
    <w:rsid w:val="00FC37E9"/>
    <w:rsid w:val="00FC4248"/>
    <w:rsid w:val="00FC4A0A"/>
    <w:rsid w:val="00FC5D4F"/>
    <w:rsid w:val="00FC7207"/>
    <w:rsid w:val="00FC7EE5"/>
    <w:rsid w:val="00FD102A"/>
    <w:rsid w:val="00FD2245"/>
    <w:rsid w:val="00FD2927"/>
    <w:rsid w:val="00FD3EBC"/>
    <w:rsid w:val="00FD4572"/>
    <w:rsid w:val="00FD4CEA"/>
    <w:rsid w:val="00FD5429"/>
    <w:rsid w:val="00FD5EEB"/>
    <w:rsid w:val="00FD686B"/>
    <w:rsid w:val="00FE00A9"/>
    <w:rsid w:val="00FE02FF"/>
    <w:rsid w:val="00FE4791"/>
    <w:rsid w:val="00FE50F9"/>
    <w:rsid w:val="00FE52BE"/>
    <w:rsid w:val="00FE5EC4"/>
    <w:rsid w:val="00FF003B"/>
    <w:rsid w:val="00FF00BD"/>
    <w:rsid w:val="00FF0526"/>
    <w:rsid w:val="00FF0977"/>
    <w:rsid w:val="00FF72B0"/>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97C"/>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spacing w:after="180"/>
    </w:pPr>
    <w:rPr>
      <w:noProof/>
      <w:sz w:val="20"/>
      <w:szCs w:val="20"/>
      <w:lang w:eastAsia="en-US"/>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spacing w:after="180"/>
      <w:ind w:left="1135" w:hanging="851"/>
    </w:pPr>
    <w:rPr>
      <w:sz w:val="20"/>
      <w:szCs w:val="20"/>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spacing w:after="180"/>
    </w:pPr>
    <w:rPr>
      <w:sz w:val="20"/>
      <w:szCs w:val="20"/>
      <w:lang w:eastAsia="en-US"/>
    </w:rPr>
  </w:style>
  <w:style w:type="paragraph" w:customStyle="1" w:styleId="FP">
    <w:name w:val="FP"/>
    <w:basedOn w:val="Normal"/>
    <w:rPr>
      <w:sz w:val="20"/>
      <w:szCs w:val="20"/>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spacing w:after="180"/>
      <w:ind w:left="568" w:hanging="284"/>
    </w:pPr>
    <w:rPr>
      <w:sz w:val="20"/>
      <w:szCs w:val="20"/>
      <w:lang w:eastAsia="en-US"/>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spacing w:after="180"/>
      <w:ind w:left="851" w:hanging="284"/>
    </w:pPr>
    <w:rPr>
      <w:sz w:val="20"/>
      <w:szCs w:val="20"/>
      <w:lang w:eastAsia="en-US"/>
    </w:rPr>
  </w:style>
  <w:style w:type="paragraph" w:customStyle="1" w:styleId="B3">
    <w:name w:val="B3"/>
    <w:basedOn w:val="Normal"/>
    <w:pPr>
      <w:spacing w:after="180"/>
      <w:ind w:left="1135" w:hanging="284"/>
    </w:pPr>
    <w:rPr>
      <w:sz w:val="20"/>
      <w:szCs w:val="20"/>
      <w:lang w:eastAsia="en-US"/>
    </w:rPr>
  </w:style>
  <w:style w:type="paragraph" w:customStyle="1" w:styleId="B4">
    <w:name w:val="B4"/>
    <w:basedOn w:val="Normal"/>
    <w:pPr>
      <w:spacing w:after="180"/>
      <w:ind w:left="1418" w:hanging="284"/>
    </w:pPr>
    <w:rPr>
      <w:sz w:val="20"/>
      <w:szCs w:val="20"/>
      <w:lang w:eastAsia="en-US"/>
    </w:rPr>
  </w:style>
  <w:style w:type="paragraph" w:customStyle="1" w:styleId="B5">
    <w:name w:val="B5"/>
    <w:basedOn w:val="Normal"/>
    <w:pPr>
      <w:spacing w:after="180"/>
      <w:ind w:left="1702" w:hanging="284"/>
    </w:pPr>
    <w:rPr>
      <w:sz w:val="20"/>
      <w:szCs w:val="20"/>
      <w:lang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eastAsia="en-US"/>
    </w:rPr>
  </w:style>
  <w:style w:type="paragraph" w:styleId="BalloonText">
    <w:name w:val="Balloon Text"/>
    <w:basedOn w:val="Normal"/>
    <w:link w:val="BalloonTextChar"/>
    <w:rsid w:val="004F0988"/>
    <w:rPr>
      <w:rFonts w:ascii="Segoe UI" w:hAnsi="Segoe UI" w:cs="Segoe UI"/>
      <w:sz w:val="18"/>
      <w:szCs w:val="18"/>
      <w:lang w:eastAsia="en-US"/>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eastAsia="en-US"/>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spacing w:after="180"/>
      <w:ind w:left="1701" w:hanging="1701"/>
    </w:pPr>
    <w:rPr>
      <w:i/>
      <w:sz w:val="20"/>
      <w:szCs w:val="20"/>
      <w:lang w:eastAsia="en-US"/>
    </w:rPr>
  </w:style>
  <w:style w:type="paragraph" w:customStyle="1" w:styleId="Proposal">
    <w:name w:val="Proposal"/>
    <w:basedOn w:val="Normal"/>
    <w:rsid w:val="003E7753"/>
    <w:pPr>
      <w:tabs>
        <w:tab w:val="left" w:pos="1701"/>
      </w:tabs>
      <w:spacing w:after="180"/>
      <w:ind w:left="1701" w:hanging="1701"/>
    </w:pPr>
    <w:rPr>
      <w:b/>
      <w:sz w:val="20"/>
      <w:szCs w:val="20"/>
      <w:lang w:eastAsia="en-US"/>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327A9"/>
    <w:pPr>
      <w:ind w:left="720"/>
    </w:pPr>
    <w:rPr>
      <w:rFonts w:ascii="Calibri" w:eastAsia="Calibri" w:hAnsi="Calibri"/>
      <w:sz w:val="22"/>
      <w:szCs w:val="22"/>
      <w:lang w:val="en-US" w:eastAsia="en-US"/>
    </w:rPr>
  </w:style>
  <w:style w:type="character" w:customStyle="1" w:styleId="ListParagraphChar">
    <w:name w:val="List Paragraph Char"/>
    <w:aliases w:val="- Bullets Char,목록 단락 Char,?? ?? Char,????? Char,???? Char,Lista1 Char,列出段落 Char,リスト段落 Char,列出段落1 Char,中等深浅网格 1 - 着色 21 Char,列表段落 Char,¥¡¡¡¡ì¬º¥¹¥È¶ÎÂä Char,ÁÐ³ö¶ÎÂä Char,列表段落1 Char,—ño’i—Ž Char,¥ê¥¹¥È¶ÎÂä Char,Paragrafo elenco Char"/>
    <w:link w:val="ListParagraph"/>
    <w:uiPriority w:val="34"/>
    <w:qFormat/>
    <w:locked/>
    <w:rsid w:val="002327A9"/>
    <w:rPr>
      <w:rFonts w:ascii="Calibri" w:eastAsia="Calibri" w:hAnsi="Calibri"/>
      <w:sz w:val="22"/>
      <w:szCs w:val="22"/>
      <w:lang w:val="en-US" w:eastAsia="en-US"/>
    </w:rPr>
  </w:style>
  <w:style w:type="paragraph" w:styleId="Caption">
    <w:name w:val="caption"/>
    <w:aliases w:val="cap,cap Char,Caption Char1 Char,cap Char Char1,Caption Char Char1 Char,cap Char2"/>
    <w:basedOn w:val="Normal"/>
    <w:next w:val="Normal"/>
    <w:link w:val="CaptionChar"/>
    <w:uiPriority w:val="35"/>
    <w:unhideWhenUsed/>
    <w:qFormat/>
    <w:rsid w:val="00904187"/>
    <w:pPr>
      <w:spacing w:after="200"/>
    </w:pPr>
    <w:rPr>
      <w:i/>
      <w:iCs/>
      <w:color w:val="44546A" w:themeColor="text2"/>
      <w:sz w:val="18"/>
      <w:szCs w:val="18"/>
      <w:lang w:eastAsia="en-US"/>
    </w:rPr>
  </w:style>
  <w:style w:type="character" w:styleId="PlaceholderText">
    <w:name w:val="Placeholder Text"/>
    <w:basedOn w:val="DefaultParagraphFont"/>
    <w:uiPriority w:val="99"/>
    <w:semiHidden/>
    <w:rsid w:val="00F95C3F"/>
    <w:rPr>
      <w:color w:val="808080"/>
    </w:rPr>
  </w:style>
  <w:style w:type="character" w:customStyle="1" w:styleId="apple-converted-space">
    <w:name w:val="apple-converted-space"/>
    <w:basedOn w:val="DefaultParagraphFont"/>
    <w:rsid w:val="007C004C"/>
  </w:style>
  <w:style w:type="character" w:customStyle="1" w:styleId="Heading2Char">
    <w:name w:val="Heading 2 Char"/>
    <w:basedOn w:val="DefaultParagraphFont"/>
    <w:link w:val="Heading2"/>
    <w:rsid w:val="00722E82"/>
    <w:rPr>
      <w:rFonts w:ascii="Arial" w:hAnsi="Arial"/>
      <w:sz w:val="32"/>
      <w:lang w:eastAsia="en-US"/>
    </w:rPr>
  </w:style>
  <w:style w:type="paragraph" w:styleId="NormalWeb">
    <w:name w:val="Normal (Web)"/>
    <w:basedOn w:val="Normal"/>
    <w:uiPriority w:val="99"/>
    <w:unhideWhenUsed/>
    <w:rsid w:val="00B52D11"/>
    <w:pPr>
      <w:spacing w:before="100" w:beforeAutospacing="1" w:after="100" w:afterAutospacing="1"/>
    </w:pPr>
    <w:rPr>
      <w:lang w:val="en-US" w:eastAsia="en-US"/>
    </w:rPr>
  </w:style>
  <w:style w:type="paragraph" w:customStyle="1" w:styleId="tah0">
    <w:name w:val="tah"/>
    <w:basedOn w:val="Normal"/>
    <w:rsid w:val="00924520"/>
    <w:pPr>
      <w:spacing w:before="100" w:beforeAutospacing="1" w:after="100" w:afterAutospacing="1"/>
    </w:pPr>
    <w:rPr>
      <w:rFonts w:asciiTheme="minorHAnsi" w:eastAsia="Calibri" w:hAnsiTheme="minorHAnsi" w:cstheme="minorBidi"/>
      <w:lang w:val="en-US" w:eastAsia="en-US"/>
    </w:rPr>
  </w:style>
  <w:style w:type="paragraph" w:customStyle="1" w:styleId="3GPPHeader">
    <w:name w:val="3GPP_Header"/>
    <w:basedOn w:val="Normal"/>
    <w:rsid w:val="004E6BCE"/>
    <w:pPr>
      <w:tabs>
        <w:tab w:val="left" w:pos="1701"/>
        <w:tab w:val="right" w:pos="9639"/>
      </w:tabs>
      <w:spacing w:after="240"/>
    </w:pPr>
    <w:rPr>
      <w:rFonts w:ascii="Arial" w:eastAsiaTheme="minorHAnsi" w:hAnsi="Arial" w:cstheme="minorBidi"/>
      <w:b/>
      <w:lang w:val="en-US" w:eastAsia="en-US"/>
    </w:rPr>
  </w:style>
  <w:style w:type="character" w:styleId="PageNumber">
    <w:name w:val="page number"/>
    <w:basedOn w:val="DefaultParagraphFont"/>
    <w:rsid w:val="00983354"/>
  </w:style>
  <w:style w:type="character" w:styleId="FollowedHyperlink">
    <w:name w:val="FollowedHyperlink"/>
    <w:basedOn w:val="DefaultParagraphFont"/>
    <w:rsid w:val="00DF23CA"/>
    <w:rPr>
      <w:color w:val="954F72" w:themeColor="followedHyperlink"/>
      <w:u w:val="single"/>
    </w:rPr>
  </w:style>
  <w:style w:type="character" w:styleId="CommentReference">
    <w:name w:val="annotation reference"/>
    <w:basedOn w:val="DefaultParagraphFont"/>
    <w:rsid w:val="00B36F7E"/>
    <w:rPr>
      <w:sz w:val="16"/>
      <w:szCs w:val="16"/>
    </w:rPr>
  </w:style>
  <w:style w:type="paragraph" w:styleId="CommentText">
    <w:name w:val="annotation text"/>
    <w:basedOn w:val="Normal"/>
    <w:link w:val="CommentTextChar"/>
    <w:rsid w:val="00B36F7E"/>
    <w:pPr>
      <w:spacing w:after="180"/>
    </w:pPr>
    <w:rPr>
      <w:rFonts w:eastAsia="PMingLiU"/>
      <w:sz w:val="20"/>
      <w:szCs w:val="20"/>
      <w:lang w:eastAsia="en-US"/>
    </w:rPr>
  </w:style>
  <w:style w:type="character" w:customStyle="1" w:styleId="CommentTextChar">
    <w:name w:val="Comment Text Char"/>
    <w:basedOn w:val="DefaultParagraphFont"/>
    <w:link w:val="CommentText"/>
    <w:rsid w:val="00B36F7E"/>
    <w:rPr>
      <w:rFonts w:eastAsia="PMingLiU"/>
      <w:lang w:eastAsia="en-US"/>
    </w:rPr>
  </w:style>
  <w:style w:type="character" w:styleId="Strong">
    <w:name w:val="Strong"/>
    <w:basedOn w:val="DefaultParagraphFont"/>
    <w:uiPriority w:val="22"/>
    <w:qFormat/>
    <w:rsid w:val="004153EA"/>
    <w:rPr>
      <w:b/>
      <w:bCs/>
    </w:rPr>
  </w:style>
  <w:style w:type="paragraph" w:styleId="CommentSubject">
    <w:name w:val="annotation subject"/>
    <w:basedOn w:val="CommentText"/>
    <w:next w:val="CommentText"/>
    <w:link w:val="CommentSubjectChar"/>
    <w:rsid w:val="00A674F2"/>
    <w:rPr>
      <w:rFonts w:eastAsia="Times New Roman"/>
      <w:b/>
      <w:bCs/>
    </w:rPr>
  </w:style>
  <w:style w:type="character" w:customStyle="1" w:styleId="CommentSubjectChar">
    <w:name w:val="Comment Subject Char"/>
    <w:basedOn w:val="CommentTextChar"/>
    <w:link w:val="CommentSubject"/>
    <w:rsid w:val="00A674F2"/>
    <w:rPr>
      <w:rFonts w:eastAsia="PMingLiU"/>
      <w:b/>
      <w:bCs/>
      <w:lang w:eastAsia="en-US"/>
    </w:rPr>
  </w:style>
  <w:style w:type="character" w:customStyle="1" w:styleId="CaptionChar">
    <w:name w:val="Caption Char"/>
    <w:aliases w:val="cap Char1,cap Char Char,Caption Char1 Char Char,cap Char Char1 Char,Caption Char Char1 Char Char,cap Char2 Char"/>
    <w:link w:val="Caption"/>
    <w:uiPriority w:val="35"/>
    <w:rsid w:val="00B77F41"/>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09008">
      <w:bodyDiv w:val="1"/>
      <w:marLeft w:val="0"/>
      <w:marRight w:val="0"/>
      <w:marTop w:val="0"/>
      <w:marBottom w:val="0"/>
      <w:divBdr>
        <w:top w:val="none" w:sz="0" w:space="0" w:color="auto"/>
        <w:left w:val="none" w:sz="0" w:space="0" w:color="auto"/>
        <w:bottom w:val="none" w:sz="0" w:space="0" w:color="auto"/>
        <w:right w:val="none" w:sz="0" w:space="0" w:color="auto"/>
      </w:divBdr>
    </w:div>
    <w:div w:id="74404671">
      <w:bodyDiv w:val="1"/>
      <w:marLeft w:val="0"/>
      <w:marRight w:val="0"/>
      <w:marTop w:val="0"/>
      <w:marBottom w:val="0"/>
      <w:divBdr>
        <w:top w:val="none" w:sz="0" w:space="0" w:color="auto"/>
        <w:left w:val="none" w:sz="0" w:space="0" w:color="auto"/>
        <w:bottom w:val="none" w:sz="0" w:space="0" w:color="auto"/>
        <w:right w:val="none" w:sz="0" w:space="0" w:color="auto"/>
      </w:divBdr>
    </w:div>
    <w:div w:id="179323129">
      <w:bodyDiv w:val="1"/>
      <w:marLeft w:val="0"/>
      <w:marRight w:val="0"/>
      <w:marTop w:val="0"/>
      <w:marBottom w:val="0"/>
      <w:divBdr>
        <w:top w:val="none" w:sz="0" w:space="0" w:color="auto"/>
        <w:left w:val="none" w:sz="0" w:space="0" w:color="auto"/>
        <w:bottom w:val="none" w:sz="0" w:space="0" w:color="auto"/>
        <w:right w:val="none" w:sz="0" w:space="0" w:color="auto"/>
      </w:divBdr>
    </w:div>
    <w:div w:id="202325249">
      <w:bodyDiv w:val="1"/>
      <w:marLeft w:val="0"/>
      <w:marRight w:val="0"/>
      <w:marTop w:val="0"/>
      <w:marBottom w:val="0"/>
      <w:divBdr>
        <w:top w:val="none" w:sz="0" w:space="0" w:color="auto"/>
        <w:left w:val="none" w:sz="0" w:space="0" w:color="auto"/>
        <w:bottom w:val="none" w:sz="0" w:space="0" w:color="auto"/>
        <w:right w:val="none" w:sz="0" w:space="0" w:color="auto"/>
      </w:divBdr>
    </w:div>
    <w:div w:id="277446307">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391850472">
      <w:bodyDiv w:val="1"/>
      <w:marLeft w:val="0"/>
      <w:marRight w:val="0"/>
      <w:marTop w:val="0"/>
      <w:marBottom w:val="0"/>
      <w:divBdr>
        <w:top w:val="none" w:sz="0" w:space="0" w:color="auto"/>
        <w:left w:val="none" w:sz="0" w:space="0" w:color="auto"/>
        <w:bottom w:val="none" w:sz="0" w:space="0" w:color="auto"/>
        <w:right w:val="none" w:sz="0" w:space="0" w:color="auto"/>
      </w:divBdr>
    </w:div>
    <w:div w:id="399669223">
      <w:bodyDiv w:val="1"/>
      <w:marLeft w:val="0"/>
      <w:marRight w:val="0"/>
      <w:marTop w:val="0"/>
      <w:marBottom w:val="0"/>
      <w:divBdr>
        <w:top w:val="none" w:sz="0" w:space="0" w:color="auto"/>
        <w:left w:val="none" w:sz="0" w:space="0" w:color="auto"/>
        <w:bottom w:val="none" w:sz="0" w:space="0" w:color="auto"/>
        <w:right w:val="none" w:sz="0" w:space="0" w:color="auto"/>
      </w:divBdr>
    </w:div>
    <w:div w:id="473332602">
      <w:bodyDiv w:val="1"/>
      <w:marLeft w:val="0"/>
      <w:marRight w:val="0"/>
      <w:marTop w:val="0"/>
      <w:marBottom w:val="0"/>
      <w:divBdr>
        <w:top w:val="none" w:sz="0" w:space="0" w:color="auto"/>
        <w:left w:val="none" w:sz="0" w:space="0" w:color="auto"/>
        <w:bottom w:val="none" w:sz="0" w:space="0" w:color="auto"/>
        <w:right w:val="none" w:sz="0" w:space="0" w:color="auto"/>
      </w:divBdr>
      <w:divsChild>
        <w:div w:id="1652097295">
          <w:marLeft w:val="0"/>
          <w:marRight w:val="0"/>
          <w:marTop w:val="0"/>
          <w:marBottom w:val="0"/>
          <w:divBdr>
            <w:top w:val="none" w:sz="0" w:space="0" w:color="auto"/>
            <w:left w:val="none" w:sz="0" w:space="0" w:color="auto"/>
            <w:bottom w:val="none" w:sz="0" w:space="0" w:color="auto"/>
            <w:right w:val="none" w:sz="0" w:space="0" w:color="auto"/>
          </w:divBdr>
          <w:divsChild>
            <w:div w:id="1024556020">
              <w:marLeft w:val="0"/>
              <w:marRight w:val="0"/>
              <w:marTop w:val="0"/>
              <w:marBottom w:val="0"/>
              <w:divBdr>
                <w:top w:val="none" w:sz="0" w:space="0" w:color="auto"/>
                <w:left w:val="none" w:sz="0" w:space="0" w:color="auto"/>
                <w:bottom w:val="none" w:sz="0" w:space="0" w:color="auto"/>
                <w:right w:val="none" w:sz="0" w:space="0" w:color="auto"/>
              </w:divBdr>
              <w:divsChild>
                <w:div w:id="2037265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7256759">
      <w:bodyDiv w:val="1"/>
      <w:marLeft w:val="0"/>
      <w:marRight w:val="0"/>
      <w:marTop w:val="0"/>
      <w:marBottom w:val="0"/>
      <w:divBdr>
        <w:top w:val="none" w:sz="0" w:space="0" w:color="auto"/>
        <w:left w:val="none" w:sz="0" w:space="0" w:color="auto"/>
        <w:bottom w:val="none" w:sz="0" w:space="0" w:color="auto"/>
        <w:right w:val="none" w:sz="0" w:space="0" w:color="auto"/>
      </w:divBdr>
    </w:div>
    <w:div w:id="690840730">
      <w:bodyDiv w:val="1"/>
      <w:marLeft w:val="0"/>
      <w:marRight w:val="0"/>
      <w:marTop w:val="0"/>
      <w:marBottom w:val="0"/>
      <w:divBdr>
        <w:top w:val="none" w:sz="0" w:space="0" w:color="auto"/>
        <w:left w:val="none" w:sz="0" w:space="0" w:color="auto"/>
        <w:bottom w:val="none" w:sz="0" w:space="0" w:color="auto"/>
        <w:right w:val="none" w:sz="0" w:space="0" w:color="auto"/>
      </w:divBdr>
    </w:div>
    <w:div w:id="769472777">
      <w:bodyDiv w:val="1"/>
      <w:marLeft w:val="0"/>
      <w:marRight w:val="0"/>
      <w:marTop w:val="0"/>
      <w:marBottom w:val="0"/>
      <w:divBdr>
        <w:top w:val="none" w:sz="0" w:space="0" w:color="auto"/>
        <w:left w:val="none" w:sz="0" w:space="0" w:color="auto"/>
        <w:bottom w:val="none" w:sz="0" w:space="0" w:color="auto"/>
        <w:right w:val="none" w:sz="0" w:space="0" w:color="auto"/>
      </w:divBdr>
    </w:div>
    <w:div w:id="849611421">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982392884">
      <w:bodyDiv w:val="1"/>
      <w:marLeft w:val="0"/>
      <w:marRight w:val="0"/>
      <w:marTop w:val="0"/>
      <w:marBottom w:val="0"/>
      <w:divBdr>
        <w:top w:val="none" w:sz="0" w:space="0" w:color="auto"/>
        <w:left w:val="none" w:sz="0" w:space="0" w:color="auto"/>
        <w:bottom w:val="none" w:sz="0" w:space="0" w:color="auto"/>
        <w:right w:val="none" w:sz="0" w:space="0" w:color="auto"/>
      </w:divBdr>
      <w:divsChild>
        <w:div w:id="1177504931">
          <w:marLeft w:val="0"/>
          <w:marRight w:val="0"/>
          <w:marTop w:val="0"/>
          <w:marBottom w:val="0"/>
          <w:divBdr>
            <w:top w:val="none" w:sz="0" w:space="0" w:color="auto"/>
            <w:left w:val="none" w:sz="0" w:space="0" w:color="auto"/>
            <w:bottom w:val="none" w:sz="0" w:space="0" w:color="auto"/>
            <w:right w:val="none" w:sz="0" w:space="0" w:color="auto"/>
          </w:divBdr>
          <w:divsChild>
            <w:div w:id="511065131">
              <w:marLeft w:val="0"/>
              <w:marRight w:val="0"/>
              <w:marTop w:val="0"/>
              <w:marBottom w:val="0"/>
              <w:divBdr>
                <w:top w:val="none" w:sz="0" w:space="0" w:color="auto"/>
                <w:left w:val="none" w:sz="0" w:space="0" w:color="auto"/>
                <w:bottom w:val="none" w:sz="0" w:space="0" w:color="auto"/>
                <w:right w:val="none" w:sz="0" w:space="0" w:color="auto"/>
              </w:divBdr>
              <w:divsChild>
                <w:div w:id="12674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1991733">
      <w:bodyDiv w:val="1"/>
      <w:marLeft w:val="0"/>
      <w:marRight w:val="0"/>
      <w:marTop w:val="0"/>
      <w:marBottom w:val="0"/>
      <w:divBdr>
        <w:top w:val="none" w:sz="0" w:space="0" w:color="auto"/>
        <w:left w:val="none" w:sz="0" w:space="0" w:color="auto"/>
        <w:bottom w:val="none" w:sz="0" w:space="0" w:color="auto"/>
        <w:right w:val="none" w:sz="0" w:space="0" w:color="auto"/>
      </w:divBdr>
    </w:div>
    <w:div w:id="1139497159">
      <w:bodyDiv w:val="1"/>
      <w:marLeft w:val="0"/>
      <w:marRight w:val="0"/>
      <w:marTop w:val="0"/>
      <w:marBottom w:val="0"/>
      <w:divBdr>
        <w:top w:val="none" w:sz="0" w:space="0" w:color="auto"/>
        <w:left w:val="none" w:sz="0" w:space="0" w:color="auto"/>
        <w:bottom w:val="none" w:sz="0" w:space="0" w:color="auto"/>
        <w:right w:val="none" w:sz="0" w:space="0" w:color="auto"/>
      </w:divBdr>
    </w:div>
    <w:div w:id="1169296093">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202549604">
      <w:bodyDiv w:val="1"/>
      <w:marLeft w:val="0"/>
      <w:marRight w:val="0"/>
      <w:marTop w:val="0"/>
      <w:marBottom w:val="0"/>
      <w:divBdr>
        <w:top w:val="none" w:sz="0" w:space="0" w:color="auto"/>
        <w:left w:val="none" w:sz="0" w:space="0" w:color="auto"/>
        <w:bottom w:val="none" w:sz="0" w:space="0" w:color="auto"/>
        <w:right w:val="none" w:sz="0" w:space="0" w:color="auto"/>
      </w:divBdr>
    </w:div>
    <w:div w:id="1244725738">
      <w:bodyDiv w:val="1"/>
      <w:marLeft w:val="0"/>
      <w:marRight w:val="0"/>
      <w:marTop w:val="0"/>
      <w:marBottom w:val="0"/>
      <w:divBdr>
        <w:top w:val="none" w:sz="0" w:space="0" w:color="auto"/>
        <w:left w:val="none" w:sz="0" w:space="0" w:color="auto"/>
        <w:bottom w:val="none" w:sz="0" w:space="0" w:color="auto"/>
        <w:right w:val="none" w:sz="0" w:space="0" w:color="auto"/>
      </w:divBdr>
    </w:div>
    <w:div w:id="1247036352">
      <w:bodyDiv w:val="1"/>
      <w:marLeft w:val="0"/>
      <w:marRight w:val="0"/>
      <w:marTop w:val="0"/>
      <w:marBottom w:val="0"/>
      <w:divBdr>
        <w:top w:val="none" w:sz="0" w:space="0" w:color="auto"/>
        <w:left w:val="none" w:sz="0" w:space="0" w:color="auto"/>
        <w:bottom w:val="none" w:sz="0" w:space="0" w:color="auto"/>
        <w:right w:val="none" w:sz="0" w:space="0" w:color="auto"/>
      </w:divBdr>
    </w:div>
    <w:div w:id="1423212270">
      <w:bodyDiv w:val="1"/>
      <w:marLeft w:val="0"/>
      <w:marRight w:val="0"/>
      <w:marTop w:val="0"/>
      <w:marBottom w:val="0"/>
      <w:divBdr>
        <w:top w:val="none" w:sz="0" w:space="0" w:color="auto"/>
        <w:left w:val="none" w:sz="0" w:space="0" w:color="auto"/>
        <w:bottom w:val="none" w:sz="0" w:space="0" w:color="auto"/>
        <w:right w:val="none" w:sz="0" w:space="0" w:color="auto"/>
      </w:divBdr>
      <w:divsChild>
        <w:div w:id="1596397682">
          <w:marLeft w:val="0"/>
          <w:marRight w:val="0"/>
          <w:marTop w:val="0"/>
          <w:marBottom w:val="0"/>
          <w:divBdr>
            <w:top w:val="none" w:sz="0" w:space="0" w:color="auto"/>
            <w:left w:val="none" w:sz="0" w:space="0" w:color="auto"/>
            <w:bottom w:val="none" w:sz="0" w:space="0" w:color="auto"/>
            <w:right w:val="none" w:sz="0" w:space="0" w:color="auto"/>
          </w:divBdr>
          <w:divsChild>
            <w:div w:id="239216635">
              <w:marLeft w:val="0"/>
              <w:marRight w:val="0"/>
              <w:marTop w:val="0"/>
              <w:marBottom w:val="0"/>
              <w:divBdr>
                <w:top w:val="none" w:sz="0" w:space="0" w:color="auto"/>
                <w:left w:val="none" w:sz="0" w:space="0" w:color="auto"/>
                <w:bottom w:val="none" w:sz="0" w:space="0" w:color="auto"/>
                <w:right w:val="none" w:sz="0" w:space="0" w:color="auto"/>
              </w:divBdr>
              <w:divsChild>
                <w:div w:id="2059888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5650170">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907034125">
      <w:bodyDiv w:val="1"/>
      <w:marLeft w:val="0"/>
      <w:marRight w:val="0"/>
      <w:marTop w:val="0"/>
      <w:marBottom w:val="0"/>
      <w:divBdr>
        <w:top w:val="none" w:sz="0" w:space="0" w:color="auto"/>
        <w:left w:val="none" w:sz="0" w:space="0" w:color="auto"/>
        <w:bottom w:val="none" w:sz="0" w:space="0" w:color="auto"/>
        <w:right w:val="none" w:sz="0" w:space="0" w:color="auto"/>
      </w:divBdr>
    </w:div>
    <w:div w:id="1921478871">
      <w:bodyDiv w:val="1"/>
      <w:marLeft w:val="0"/>
      <w:marRight w:val="0"/>
      <w:marTop w:val="0"/>
      <w:marBottom w:val="0"/>
      <w:divBdr>
        <w:top w:val="none" w:sz="0" w:space="0" w:color="auto"/>
        <w:left w:val="none" w:sz="0" w:space="0" w:color="auto"/>
        <w:bottom w:val="none" w:sz="0" w:space="0" w:color="auto"/>
        <w:right w:val="none" w:sz="0" w:space="0" w:color="auto"/>
      </w:divBdr>
    </w:div>
    <w:div w:id="1970433597">
      <w:bodyDiv w:val="1"/>
      <w:marLeft w:val="0"/>
      <w:marRight w:val="0"/>
      <w:marTop w:val="0"/>
      <w:marBottom w:val="0"/>
      <w:divBdr>
        <w:top w:val="none" w:sz="0" w:space="0" w:color="auto"/>
        <w:left w:val="none" w:sz="0" w:space="0" w:color="auto"/>
        <w:bottom w:val="none" w:sz="0" w:space="0" w:color="auto"/>
        <w:right w:val="none" w:sz="0" w:space="0" w:color="auto"/>
      </w:divBdr>
    </w:div>
    <w:div w:id="2005552222">
      <w:bodyDiv w:val="1"/>
      <w:marLeft w:val="0"/>
      <w:marRight w:val="0"/>
      <w:marTop w:val="0"/>
      <w:marBottom w:val="0"/>
      <w:divBdr>
        <w:top w:val="none" w:sz="0" w:space="0" w:color="auto"/>
        <w:left w:val="none" w:sz="0" w:space="0" w:color="auto"/>
        <w:bottom w:val="none" w:sz="0" w:space="0" w:color="auto"/>
        <w:right w:val="none" w:sz="0" w:space="0" w:color="auto"/>
      </w:divBdr>
    </w:div>
    <w:div w:id="2024241058">
      <w:bodyDiv w:val="1"/>
      <w:marLeft w:val="0"/>
      <w:marRight w:val="0"/>
      <w:marTop w:val="0"/>
      <w:marBottom w:val="0"/>
      <w:divBdr>
        <w:top w:val="none" w:sz="0" w:space="0" w:color="auto"/>
        <w:left w:val="none" w:sz="0" w:space="0" w:color="auto"/>
        <w:bottom w:val="none" w:sz="0" w:space="0" w:color="auto"/>
        <w:right w:val="none" w:sz="0" w:space="0" w:color="auto"/>
      </w:divBdr>
    </w:div>
    <w:div w:id="2059235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41A70-A623-C247-89CC-F7782C20B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14</Pages>
  <Words>4663</Words>
  <Characters>26582</Characters>
  <Application>Microsoft Office Word</Application>
  <DocSecurity>0</DocSecurity>
  <Lines>221</Lines>
  <Paragraphs>62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31183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Kome Oteri</cp:lastModifiedBy>
  <cp:revision>2</cp:revision>
  <cp:lastPrinted>2025-09-30T23:17:00Z</cp:lastPrinted>
  <dcterms:created xsi:type="dcterms:W3CDTF">2025-11-07T17:52:00Z</dcterms:created>
  <dcterms:modified xsi:type="dcterms:W3CDTF">2025-11-07T17:52:00Z</dcterms:modified>
  <cp:category/>
</cp:coreProperties>
</file>